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1965B" w14:textId="1ACB0031" w:rsidR="00AA40AD" w:rsidRPr="000F248F" w:rsidRDefault="00C66AB2" w:rsidP="000F248F">
      <w:pPr>
        <w:ind w:left="113" w:firstLine="113"/>
        <w:jc w:val="both"/>
        <w:rPr>
          <w:rFonts w:ascii="Arial" w:hAnsi="Arial" w:cs="Arial"/>
          <w:b/>
          <w:lang w:val="en-US"/>
        </w:rPr>
      </w:pPr>
      <w:r w:rsidRPr="000F248F">
        <w:rPr>
          <w:rFonts w:ascii="Arial" w:hAnsi="Arial" w:cs="Arial"/>
          <w:b/>
          <w:lang w:val="en-US"/>
        </w:rPr>
        <w:t xml:space="preserve">HIF SIGNALING </w:t>
      </w:r>
      <w:r w:rsidR="004A4954" w:rsidRPr="000F248F">
        <w:rPr>
          <w:rFonts w:ascii="Arial" w:hAnsi="Arial" w:cs="Arial"/>
          <w:b/>
          <w:lang w:val="en-US"/>
        </w:rPr>
        <w:t xml:space="preserve">CONTROL </w:t>
      </w:r>
      <w:r w:rsidRPr="000F248F">
        <w:rPr>
          <w:rFonts w:ascii="Arial" w:hAnsi="Arial" w:cs="Arial"/>
          <w:b/>
          <w:lang w:val="en-US"/>
        </w:rPr>
        <w:t>IS ESSENTIAL FOR POSTNATAL CARDIOMYOCYTE MATURATION AND CARDIAC FUNCTION</w:t>
      </w:r>
    </w:p>
    <w:p w14:paraId="5C221AE4" w14:textId="77777777" w:rsidR="00C66AB2" w:rsidRDefault="00C66AB2" w:rsidP="000F248F">
      <w:pPr>
        <w:ind w:firstLine="113"/>
        <w:jc w:val="both"/>
        <w:rPr>
          <w:rFonts w:ascii="Arial" w:hAnsi="Arial" w:cs="Arial"/>
        </w:rPr>
      </w:pPr>
      <w:r w:rsidRPr="00C66AB2">
        <w:rPr>
          <w:rFonts w:ascii="Arial" w:hAnsi="Arial" w:cs="Arial"/>
          <w:u w:val="single"/>
        </w:rPr>
        <w:t>Sonia Urra-Balduz</w:t>
      </w:r>
      <w:r w:rsidRPr="00C66AB2">
        <w:rPr>
          <w:rFonts w:ascii="Arial" w:hAnsi="Arial" w:cs="Arial"/>
          <w:u w:val="single"/>
          <w:vertAlign w:val="superscript"/>
        </w:rPr>
        <w:t>1</w:t>
      </w:r>
      <w:r>
        <w:rPr>
          <w:rFonts w:ascii="Arial" w:hAnsi="Arial" w:cs="Arial"/>
        </w:rPr>
        <w:t>, Covadonga Díaz-Díaz</w:t>
      </w:r>
      <w:r w:rsidRPr="00C66AB2">
        <w:rPr>
          <w:rFonts w:ascii="Arial" w:hAnsi="Arial" w:cs="Arial"/>
          <w:vertAlign w:val="superscript"/>
        </w:rPr>
        <w:t>1</w:t>
      </w:r>
      <w:r>
        <w:rPr>
          <w:rFonts w:ascii="Arial" w:hAnsi="Arial" w:cs="Arial"/>
        </w:rPr>
        <w:t>, Ana I. Gil-Acero, Rosana Castro-Meci</w:t>
      </w:r>
      <w:r w:rsidR="004A4954">
        <w:rPr>
          <w:rFonts w:ascii="Arial" w:hAnsi="Arial" w:cs="Arial"/>
        </w:rPr>
        <w:t>n</w:t>
      </w:r>
      <w:r>
        <w:rPr>
          <w:rFonts w:ascii="Arial" w:hAnsi="Arial" w:cs="Arial"/>
        </w:rPr>
        <w:t>as, Teresa Albendea-Gómez, Susana Mendoza-Tamajón</w:t>
      </w:r>
      <w:r w:rsidR="004A4954">
        <w:rPr>
          <w:rFonts w:ascii="Arial" w:hAnsi="Arial" w:cs="Arial"/>
        </w:rPr>
        <w:t>, Benilde Jimenez</w:t>
      </w:r>
      <w:r>
        <w:rPr>
          <w:rFonts w:ascii="Arial" w:hAnsi="Arial" w:cs="Arial"/>
        </w:rPr>
        <w:t xml:space="preserve"> and Silvia Martín-Puig.</w:t>
      </w:r>
    </w:p>
    <w:p w14:paraId="236E8428" w14:textId="281DA138" w:rsidR="00AA40AD" w:rsidRPr="000F248F" w:rsidRDefault="00AA40AD" w:rsidP="000F248F">
      <w:pPr>
        <w:ind w:firstLine="708"/>
        <w:jc w:val="both"/>
        <w:rPr>
          <w:rFonts w:ascii="Arial" w:hAnsi="Arial" w:cs="Arial"/>
          <w:lang w:val="en-US"/>
        </w:rPr>
      </w:pPr>
      <w:r w:rsidRPr="000F248F">
        <w:rPr>
          <w:rFonts w:ascii="Arial" w:hAnsi="Arial" w:cs="Arial"/>
          <w:lang w:val="en-US"/>
        </w:rPr>
        <w:t xml:space="preserve">During cardiac development HIF1 presents a heterogeneous and dynamic expression and controls the establishment of metabolic boundaries in the myocardium that are important for cardiac function and maturation. After birth, higher oxygen tensions favor a metabolic switch from glycolysis to more efficient fatty acid oxidation. This energetic transition results in cardiomyocyte cell-cycle arrest associated with increased ROS production and DNA damage. Moreover, a rare adult population of HIF1+ cardiomyocytes displaying characteristics of proliferative neonatal myocardium, such as smaller size, </w:t>
      </w:r>
      <w:proofErr w:type="spellStart"/>
      <w:r w:rsidRPr="000F248F">
        <w:rPr>
          <w:rFonts w:ascii="Arial" w:hAnsi="Arial" w:cs="Arial"/>
          <w:lang w:val="en-US"/>
        </w:rPr>
        <w:t>mononucleation</w:t>
      </w:r>
      <w:proofErr w:type="spellEnd"/>
      <w:r w:rsidRPr="000F248F">
        <w:rPr>
          <w:rFonts w:ascii="Arial" w:hAnsi="Arial" w:cs="Arial"/>
          <w:lang w:val="en-US"/>
        </w:rPr>
        <w:t xml:space="preserve"> and lower oxidative DNA damage, have been identified, pointing to hypoxia signaling as an important hallmark of cycling cardiomyocytes. Chronic hypoxia exposure leads to reduced mitochondrial ROS and oxidative DNA damage in adult and neonatal cardiomyocytes and to an increase of mononucleated cycling cardiomyocytes.</w:t>
      </w:r>
    </w:p>
    <w:p w14:paraId="61D0B883" w14:textId="2214B440" w:rsidR="00AA40AD" w:rsidRPr="000F248F" w:rsidRDefault="00AA40AD" w:rsidP="000F248F">
      <w:pPr>
        <w:ind w:firstLine="708"/>
        <w:jc w:val="both"/>
        <w:rPr>
          <w:rFonts w:ascii="Arial" w:hAnsi="Arial" w:cs="Arial"/>
          <w:lang w:val="en-US"/>
        </w:rPr>
      </w:pPr>
      <w:r w:rsidRPr="000F248F">
        <w:rPr>
          <w:rFonts w:ascii="Arial" w:hAnsi="Arial" w:cs="Arial"/>
          <w:lang w:val="en-US"/>
        </w:rPr>
        <w:t xml:space="preserve">In order to determine the role of HIF signaling in hypoxia-induced cardiomyocyte proliferation and maturation, we generated mice with cardiomyocyte-specific deletion of </w:t>
      </w:r>
      <w:r w:rsidRPr="000F248F">
        <w:rPr>
          <w:rFonts w:ascii="Arial" w:hAnsi="Arial" w:cs="Arial"/>
          <w:i/>
          <w:lang w:val="en-US"/>
        </w:rPr>
        <w:t>Vhl</w:t>
      </w:r>
      <w:r w:rsidRPr="000F248F">
        <w:rPr>
          <w:rFonts w:ascii="Arial" w:hAnsi="Arial" w:cs="Arial"/>
          <w:lang w:val="en-US"/>
        </w:rPr>
        <w:t xml:space="preserve">, </w:t>
      </w:r>
      <w:r w:rsidRPr="000F248F">
        <w:rPr>
          <w:rFonts w:ascii="Arial" w:hAnsi="Arial" w:cs="Arial"/>
          <w:i/>
          <w:lang w:val="en-US"/>
        </w:rPr>
        <w:t>Hif1a</w:t>
      </w:r>
      <w:r w:rsidRPr="000F248F">
        <w:rPr>
          <w:rFonts w:ascii="Arial" w:hAnsi="Arial" w:cs="Arial"/>
          <w:lang w:val="en-US"/>
        </w:rPr>
        <w:t xml:space="preserve"> and </w:t>
      </w:r>
      <w:r w:rsidRPr="000F248F">
        <w:rPr>
          <w:rFonts w:ascii="Arial" w:hAnsi="Arial" w:cs="Arial"/>
          <w:i/>
          <w:lang w:val="en-US"/>
        </w:rPr>
        <w:t>Hif2a</w:t>
      </w:r>
      <w:r w:rsidRPr="000F248F">
        <w:rPr>
          <w:rFonts w:ascii="Arial" w:hAnsi="Arial" w:cs="Arial"/>
          <w:lang w:val="en-US"/>
        </w:rPr>
        <w:t xml:space="preserve"> using the Myosin heavy chain 6 (Myh6) Cre line as a driver. Elimination of </w:t>
      </w:r>
      <w:r w:rsidRPr="000F248F">
        <w:rPr>
          <w:rFonts w:ascii="Arial" w:hAnsi="Arial" w:cs="Arial"/>
          <w:i/>
          <w:lang w:val="en-US"/>
        </w:rPr>
        <w:t>Vhl</w:t>
      </w:r>
      <w:r w:rsidRPr="000F248F">
        <w:rPr>
          <w:rFonts w:ascii="Arial" w:hAnsi="Arial" w:cs="Arial"/>
          <w:lang w:val="en-US"/>
        </w:rPr>
        <w:t xml:space="preserve"> leads to stabilization of both HIF1alpha and HIF2alpha in neonatal cardiomyocytes and results in structural and functional defects leading to pre-weaning lethality. </w:t>
      </w:r>
      <w:r w:rsidRPr="000F248F">
        <w:rPr>
          <w:rFonts w:ascii="Arial" w:hAnsi="Arial" w:cs="Arial"/>
          <w:i/>
          <w:lang w:val="en-US"/>
        </w:rPr>
        <w:t>Vhl</w:t>
      </w:r>
      <w:r w:rsidRPr="000F248F">
        <w:rPr>
          <w:rFonts w:ascii="Arial" w:hAnsi="Arial" w:cs="Arial"/>
          <w:lang w:val="en-US"/>
        </w:rPr>
        <w:t xml:space="preserve"> null hearts present lipid accumulation, increase in glycogen storage granules and Glut1 overexpression, suggesting an enhanced glycolytic program. Moreover, mutant hearts exhibit cardiomegaly during postnatal development and develop a progressive ventricular cardiac dilation phenotype and cardiac dysfunction. Interestingly, neonatal </w:t>
      </w:r>
      <w:r w:rsidRPr="000F248F">
        <w:rPr>
          <w:rFonts w:ascii="Arial" w:hAnsi="Arial" w:cs="Arial"/>
          <w:i/>
          <w:lang w:val="en-US"/>
        </w:rPr>
        <w:t>Vhl</w:t>
      </w:r>
      <w:r w:rsidRPr="000F248F">
        <w:rPr>
          <w:rFonts w:ascii="Arial" w:hAnsi="Arial" w:cs="Arial"/>
          <w:lang w:val="en-US"/>
        </w:rPr>
        <w:t xml:space="preserve"> mutant hearts display increased cardiomyocyte proliferation rate and smaller cell size compared to controls. Ultrastructural analysis indicates that </w:t>
      </w:r>
      <w:r w:rsidRPr="000F248F">
        <w:rPr>
          <w:rFonts w:ascii="Arial" w:hAnsi="Arial" w:cs="Arial"/>
          <w:i/>
          <w:lang w:val="en-US"/>
        </w:rPr>
        <w:t>Vhl</w:t>
      </w:r>
      <w:r w:rsidRPr="000F248F">
        <w:rPr>
          <w:rFonts w:ascii="Arial" w:hAnsi="Arial" w:cs="Arial"/>
          <w:lang w:val="en-US"/>
        </w:rPr>
        <w:t xml:space="preserve"> mutants display sarcomeric disarray and disassembly, with irregular spacing of Z-bands and lack of defined M-bands. In addition, </w:t>
      </w:r>
      <w:r w:rsidRPr="000F248F">
        <w:rPr>
          <w:rFonts w:ascii="Arial" w:hAnsi="Arial" w:cs="Arial"/>
          <w:i/>
          <w:lang w:val="en-US"/>
        </w:rPr>
        <w:t>Vhl</w:t>
      </w:r>
      <w:r w:rsidRPr="000F248F">
        <w:rPr>
          <w:rFonts w:ascii="Arial" w:hAnsi="Arial" w:cs="Arial"/>
          <w:lang w:val="en-US"/>
        </w:rPr>
        <w:t xml:space="preserve"> mutants present an abnormal expression of connexin-43 that is not localized in cell-cell contacts (gap junctions), but all over the cardiomyocytes, suggesting a potential impairment of ions propagation and electrical conduction defects. Interestingly, cardiomyocyte-specific deletion of </w:t>
      </w:r>
      <w:r w:rsidRPr="000F248F">
        <w:rPr>
          <w:rFonts w:ascii="Arial" w:hAnsi="Arial" w:cs="Arial"/>
          <w:i/>
          <w:lang w:val="en-US"/>
        </w:rPr>
        <w:t>Vhl</w:t>
      </w:r>
      <w:r w:rsidRPr="000F248F">
        <w:rPr>
          <w:rFonts w:ascii="Arial" w:hAnsi="Arial" w:cs="Arial"/>
          <w:lang w:val="en-US"/>
        </w:rPr>
        <w:t xml:space="preserve"> leads to increased capillary density and has an indirect impact on cardiac endothelium</w:t>
      </w:r>
      <w:r w:rsidR="004A4954">
        <w:rPr>
          <w:rFonts w:ascii="Arial" w:hAnsi="Arial" w:cs="Arial"/>
          <w:lang w:val="en-US"/>
        </w:rPr>
        <w:t xml:space="preserve">, which </w:t>
      </w:r>
      <w:r w:rsidRPr="000F248F">
        <w:rPr>
          <w:rFonts w:ascii="Arial" w:hAnsi="Arial" w:cs="Arial"/>
          <w:lang w:val="en-US"/>
        </w:rPr>
        <w:t>shows a significant increased proliferation rate relative to controls, pointing to a paracrine regulation from cardiomyocytes to endothelial cells in Vhl/MHC null hearts.</w:t>
      </w:r>
    </w:p>
    <w:p w14:paraId="1F436C75" w14:textId="77777777" w:rsidR="00C66AB2" w:rsidRPr="000F248F" w:rsidRDefault="00AA40AD" w:rsidP="000F248F">
      <w:pPr>
        <w:ind w:firstLine="708"/>
        <w:jc w:val="both"/>
        <w:rPr>
          <w:rFonts w:ascii="Arial" w:hAnsi="Arial" w:cs="Arial"/>
          <w:lang w:val="en-US"/>
        </w:rPr>
      </w:pPr>
      <w:r w:rsidRPr="000F248F">
        <w:rPr>
          <w:rFonts w:ascii="Arial" w:hAnsi="Arial" w:cs="Arial"/>
          <w:lang w:val="en-US"/>
        </w:rPr>
        <w:t xml:space="preserve">Altogether these observations indicate that Vhl null hearts exhibit an embryonic-like phenotype, and suggest that negative modulation of HIF signaling pathway after birth is crucial for proper cardiomyocyte maturation and effective heart function. These results have clinical relevance in the setting of births associated with hypoxia like preeclampsia, maternal diabetes or additional complications during delivery. However, further </w:t>
      </w:r>
      <w:r w:rsidR="005D48A4">
        <w:rPr>
          <w:rFonts w:ascii="Arial" w:hAnsi="Arial" w:cs="Arial"/>
          <w:lang w:val="en-US"/>
        </w:rPr>
        <w:t xml:space="preserve">ongoing </w:t>
      </w:r>
      <w:r w:rsidRPr="000F248F">
        <w:rPr>
          <w:rFonts w:ascii="Arial" w:hAnsi="Arial" w:cs="Arial"/>
          <w:lang w:val="en-US"/>
        </w:rPr>
        <w:t>investigations are needed to understand the mechanism by which HIF1 and/or HIF2 activation results in all the described abnormalities, as well as, which is the relevance of the crosstalk between cardiomyocytes and endothelial cells and its consequences in cardiac performance.</w:t>
      </w:r>
    </w:p>
    <w:sectPr w:rsidR="00C66AB2" w:rsidRPr="000F24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AB2"/>
    <w:rsid w:val="000F248F"/>
    <w:rsid w:val="004A4954"/>
    <w:rsid w:val="005D48A4"/>
    <w:rsid w:val="00AA40AD"/>
    <w:rsid w:val="00C66A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E02D1"/>
  <w15:chartTrackingRefBased/>
  <w15:docId w15:val="{363866BC-4793-438B-AC02-C44FB089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49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4954"/>
    <w:rPr>
      <w:rFonts w:ascii="Segoe UI" w:hAnsi="Segoe UI" w:cs="Segoe UI"/>
      <w:sz w:val="18"/>
      <w:szCs w:val="18"/>
    </w:rPr>
  </w:style>
  <w:style w:type="paragraph" w:styleId="Revisin">
    <w:name w:val="Revision"/>
    <w:hidden/>
    <w:uiPriority w:val="99"/>
    <w:semiHidden/>
    <w:rsid w:val="000F24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527</Words>
  <Characters>3006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Urra Balduz</dc:creator>
  <cp:keywords/>
  <dc:description/>
  <cp:lastModifiedBy>Sonia Urra Balduz</cp:lastModifiedBy>
  <cp:revision>4</cp:revision>
  <dcterms:created xsi:type="dcterms:W3CDTF">2024-04-29T14:16:00Z</dcterms:created>
  <dcterms:modified xsi:type="dcterms:W3CDTF">2024-05-06T15:57:00Z</dcterms:modified>
</cp:coreProperties>
</file>