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51EBF" w14:textId="76FE0D63" w:rsidR="00E45361" w:rsidRPr="00150514" w:rsidRDefault="00E45361" w:rsidP="00150514">
      <w:pPr>
        <w:spacing w:line="24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150514">
        <w:rPr>
          <w:rFonts w:ascii="Arial" w:hAnsi="Arial" w:cs="Arial"/>
          <w:sz w:val="22"/>
          <w:szCs w:val="22"/>
          <w:lang w:val="en-US"/>
        </w:rPr>
        <w:t>HIF</w:t>
      </w:r>
      <w:r w:rsidR="006170DC" w:rsidRPr="00150514">
        <w:rPr>
          <w:rFonts w:ascii="Arial" w:hAnsi="Arial" w:cs="Arial"/>
          <w:sz w:val="22"/>
          <w:szCs w:val="22"/>
          <w:lang w:val="en-US"/>
        </w:rPr>
        <w:t xml:space="preserve"> prolyl 4-hydroxylase-2</w:t>
      </w:r>
      <w:r w:rsidR="0044302C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Pr="00150514">
        <w:rPr>
          <w:rFonts w:ascii="Arial" w:hAnsi="Arial" w:cs="Arial"/>
          <w:sz w:val="22"/>
          <w:szCs w:val="22"/>
          <w:lang w:val="en-US"/>
        </w:rPr>
        <w:t>is a novel t</w:t>
      </w:r>
      <w:r w:rsidR="006170DC" w:rsidRPr="00150514">
        <w:rPr>
          <w:rFonts w:ascii="Arial" w:hAnsi="Arial" w:cs="Arial"/>
          <w:sz w:val="22"/>
          <w:szCs w:val="22"/>
          <w:lang w:val="en-US"/>
        </w:rPr>
        <w:t>arget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for retinopathy of </w:t>
      </w:r>
      <w:proofErr w:type="gramStart"/>
      <w:r w:rsidRPr="00150514">
        <w:rPr>
          <w:rFonts w:ascii="Arial" w:hAnsi="Arial" w:cs="Arial"/>
          <w:sz w:val="22"/>
          <w:szCs w:val="22"/>
          <w:lang w:val="en-US"/>
        </w:rPr>
        <w:t>prematurity</w:t>
      </w:r>
      <w:proofErr w:type="gramEnd"/>
    </w:p>
    <w:p w14:paraId="62DDDCD4" w14:textId="53704FB8" w:rsidR="00E45361" w:rsidRPr="00150514" w:rsidRDefault="00E45361" w:rsidP="0015051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150514">
        <w:rPr>
          <w:rFonts w:ascii="Arial" w:hAnsi="Arial" w:cs="Arial"/>
          <w:sz w:val="22"/>
          <w:szCs w:val="22"/>
        </w:rPr>
        <w:t xml:space="preserve">Samuli Sakko, </w:t>
      </w:r>
      <w:r w:rsidRPr="00150514">
        <w:rPr>
          <w:rFonts w:ascii="Arial" w:hAnsi="Arial" w:cs="Arial"/>
          <w:sz w:val="22"/>
          <w:szCs w:val="22"/>
          <w:u w:val="single"/>
        </w:rPr>
        <w:t>Mikko Karpale</w:t>
      </w:r>
      <w:r w:rsidRPr="00150514">
        <w:rPr>
          <w:rFonts w:ascii="Arial" w:hAnsi="Arial" w:cs="Arial"/>
          <w:sz w:val="22"/>
          <w:szCs w:val="22"/>
        </w:rPr>
        <w:t>,</w:t>
      </w:r>
      <w:r w:rsidR="00CD2868" w:rsidRPr="00150514">
        <w:rPr>
          <w:rFonts w:ascii="Arial" w:hAnsi="Arial" w:cs="Arial"/>
          <w:sz w:val="22"/>
          <w:szCs w:val="22"/>
        </w:rPr>
        <w:t xml:space="preserve"> </w:t>
      </w:r>
      <w:r w:rsidR="007F0FE5" w:rsidRPr="00150514">
        <w:rPr>
          <w:rFonts w:ascii="Arial" w:hAnsi="Arial" w:cs="Arial"/>
          <w:sz w:val="22"/>
          <w:szCs w:val="22"/>
        </w:rPr>
        <w:t xml:space="preserve">Hamish B. Pegg, </w:t>
      </w:r>
      <w:r w:rsidR="00CD2868" w:rsidRPr="00150514">
        <w:rPr>
          <w:rFonts w:ascii="Arial" w:hAnsi="Arial" w:cs="Arial"/>
          <w:sz w:val="22"/>
          <w:szCs w:val="22"/>
        </w:rPr>
        <w:t xml:space="preserve">Elitsa </w:t>
      </w:r>
      <w:r w:rsidR="007F0FE5" w:rsidRPr="00150514">
        <w:rPr>
          <w:rFonts w:ascii="Arial" w:hAnsi="Arial" w:cs="Arial"/>
          <w:sz w:val="22"/>
          <w:szCs w:val="22"/>
        </w:rPr>
        <w:t xml:space="preserve">Y. </w:t>
      </w:r>
      <w:r w:rsidR="00CD2868" w:rsidRPr="00150514">
        <w:rPr>
          <w:rFonts w:ascii="Arial" w:hAnsi="Arial" w:cs="Arial"/>
          <w:sz w:val="22"/>
          <w:szCs w:val="22"/>
        </w:rPr>
        <w:t>Dimova,</w:t>
      </w:r>
      <w:r w:rsidRPr="00150514">
        <w:rPr>
          <w:rFonts w:ascii="Arial" w:hAnsi="Arial" w:cs="Arial"/>
          <w:sz w:val="22"/>
          <w:szCs w:val="22"/>
        </w:rPr>
        <w:t xml:space="preserve"> Peppi K</w:t>
      </w:r>
      <w:r w:rsidR="007F0FE5" w:rsidRPr="00150514">
        <w:rPr>
          <w:rFonts w:ascii="Arial" w:hAnsi="Arial" w:cs="Arial"/>
          <w:sz w:val="22"/>
          <w:szCs w:val="22"/>
        </w:rPr>
        <w:t>oivu</w:t>
      </w:r>
      <w:r w:rsidRPr="00150514">
        <w:rPr>
          <w:rFonts w:ascii="Arial" w:hAnsi="Arial" w:cs="Arial"/>
          <w:sz w:val="22"/>
          <w:szCs w:val="22"/>
        </w:rPr>
        <w:t>nen</w:t>
      </w:r>
    </w:p>
    <w:p w14:paraId="35B1F670" w14:textId="3AAF9D8F" w:rsidR="00E45361" w:rsidRPr="00150514" w:rsidRDefault="00150514" w:rsidP="00150514">
      <w:pPr>
        <w:spacing w:line="240" w:lineRule="auto"/>
        <w:jc w:val="center"/>
        <w:rPr>
          <w:rFonts w:ascii="Arial" w:hAnsi="Arial" w:cs="Arial"/>
          <w:sz w:val="22"/>
          <w:szCs w:val="22"/>
          <w:lang w:val="en-US"/>
        </w:rPr>
      </w:pPr>
      <w:r w:rsidRPr="00150514">
        <w:rPr>
          <w:rFonts w:ascii="Arial" w:hAnsi="Arial" w:cs="Arial"/>
          <w:sz w:val="22"/>
          <w:szCs w:val="22"/>
          <w:lang w:val="en-US"/>
        </w:rPr>
        <w:t xml:space="preserve">ECM and Hypoxia Research Unit, </w:t>
      </w:r>
      <w:r w:rsidR="007F0FE5" w:rsidRPr="00150514">
        <w:rPr>
          <w:rFonts w:ascii="Arial" w:hAnsi="Arial" w:cs="Arial"/>
          <w:sz w:val="22"/>
          <w:szCs w:val="22"/>
          <w:lang w:val="en-US"/>
        </w:rPr>
        <w:t>Faculty of Biochemistry and Molecular Medicine</w:t>
      </w:r>
      <w:r w:rsidR="00E45361" w:rsidRPr="00150514">
        <w:rPr>
          <w:rFonts w:ascii="Arial" w:hAnsi="Arial" w:cs="Arial"/>
          <w:sz w:val="22"/>
          <w:szCs w:val="22"/>
          <w:lang w:val="en-US"/>
        </w:rPr>
        <w:t>, University of Oulu, Finland</w:t>
      </w:r>
    </w:p>
    <w:p w14:paraId="160A21C5" w14:textId="00812D55" w:rsidR="00E45361" w:rsidRPr="00150514" w:rsidRDefault="0072128A" w:rsidP="00150514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r w:rsidRPr="00150514">
        <w:rPr>
          <w:rFonts w:ascii="Arial" w:hAnsi="Arial" w:cs="Arial"/>
          <w:sz w:val="22"/>
          <w:szCs w:val="22"/>
          <w:lang w:val="en-US"/>
        </w:rPr>
        <w:t>Preterm delivery</w:t>
      </w:r>
      <w:r w:rsidR="00B6363A" w:rsidRPr="00150514">
        <w:rPr>
          <w:rFonts w:ascii="Arial" w:hAnsi="Arial" w:cs="Arial"/>
          <w:sz w:val="22"/>
          <w:szCs w:val="22"/>
          <w:lang w:val="en-US"/>
        </w:rPr>
        <w:t xml:space="preserve"> changes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a</w:t>
      </w:r>
      <w:r w:rsidR="00B6363A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305921" w:rsidRPr="00150514">
        <w:rPr>
          <w:rFonts w:ascii="Arial" w:hAnsi="Arial" w:cs="Arial"/>
          <w:sz w:val="22"/>
          <w:szCs w:val="22"/>
          <w:lang w:val="en-US"/>
        </w:rPr>
        <w:t xml:space="preserve">neonate’s </w:t>
      </w:r>
      <w:r w:rsidR="000A5559" w:rsidRPr="00150514">
        <w:rPr>
          <w:rFonts w:ascii="Arial" w:hAnsi="Arial" w:cs="Arial"/>
          <w:sz w:val="22"/>
          <w:szCs w:val="22"/>
          <w:lang w:val="en-US"/>
        </w:rPr>
        <w:t>normal</w:t>
      </w:r>
      <w:r w:rsidR="00B6363A" w:rsidRPr="00150514">
        <w:rPr>
          <w:rFonts w:ascii="Arial" w:hAnsi="Arial" w:cs="Arial"/>
          <w:sz w:val="22"/>
          <w:szCs w:val="22"/>
          <w:lang w:val="en-US"/>
        </w:rPr>
        <w:t xml:space="preserve"> hypoxic environment</w:t>
      </w:r>
      <w:r w:rsidR="006271EB" w:rsidRPr="00150514">
        <w:rPr>
          <w:rFonts w:ascii="Arial" w:hAnsi="Arial" w:cs="Arial"/>
          <w:sz w:val="22"/>
          <w:szCs w:val="22"/>
          <w:lang w:val="en-US"/>
        </w:rPr>
        <w:t>,</w:t>
      </w:r>
      <w:r w:rsidR="00B6363A" w:rsidRPr="00150514">
        <w:rPr>
          <w:rFonts w:ascii="Arial" w:hAnsi="Arial" w:cs="Arial"/>
          <w:sz w:val="22"/>
          <w:szCs w:val="22"/>
          <w:lang w:val="en-US"/>
        </w:rPr>
        <w:t xml:space="preserve"> which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B6363A" w:rsidRPr="00150514">
        <w:rPr>
          <w:rFonts w:ascii="Arial" w:hAnsi="Arial" w:cs="Arial"/>
          <w:sz w:val="22"/>
          <w:szCs w:val="22"/>
          <w:lang w:val="en-US"/>
        </w:rPr>
        <w:t>may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disturb </w:t>
      </w:r>
      <w:r w:rsidR="005F4EF4" w:rsidRPr="00150514">
        <w:rPr>
          <w:rFonts w:ascii="Arial" w:hAnsi="Arial" w:cs="Arial"/>
          <w:sz w:val="22"/>
          <w:szCs w:val="22"/>
          <w:lang w:val="en-US"/>
        </w:rPr>
        <w:t>the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development of retinal vasculature </w:t>
      </w:r>
      <w:r w:rsidR="00B6363A" w:rsidRPr="00150514">
        <w:rPr>
          <w:rFonts w:ascii="Arial" w:hAnsi="Arial" w:cs="Arial"/>
          <w:sz w:val="22"/>
          <w:szCs w:val="22"/>
          <w:lang w:val="en-US"/>
        </w:rPr>
        <w:t>and lead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to retinopathy of prematurity (ROP), a lifelong </w:t>
      </w:r>
      <w:r w:rsidR="00305921" w:rsidRPr="00150514">
        <w:rPr>
          <w:rFonts w:ascii="Arial" w:hAnsi="Arial" w:cs="Arial"/>
          <w:sz w:val="22"/>
          <w:szCs w:val="22"/>
          <w:lang w:val="en-US"/>
        </w:rPr>
        <w:t>vision</w:t>
      </w:r>
      <w:r w:rsidR="00150514" w:rsidRPr="00150514">
        <w:rPr>
          <w:rFonts w:ascii="Arial" w:hAnsi="Arial" w:cs="Arial"/>
          <w:sz w:val="22"/>
          <w:szCs w:val="22"/>
          <w:lang w:val="en-US"/>
        </w:rPr>
        <w:t>-</w:t>
      </w:r>
      <w:r w:rsidR="00305921" w:rsidRPr="00150514">
        <w:rPr>
          <w:rFonts w:ascii="Arial" w:hAnsi="Arial" w:cs="Arial"/>
          <w:sz w:val="22"/>
          <w:szCs w:val="22"/>
          <w:lang w:val="en-US"/>
        </w:rPr>
        <w:t xml:space="preserve">threatening disease 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poorly managed with current treatment options. </w:t>
      </w:r>
      <w:r w:rsidR="00150514">
        <w:rPr>
          <w:rFonts w:ascii="Arial" w:hAnsi="Arial" w:cs="Arial"/>
          <w:sz w:val="22"/>
          <w:szCs w:val="22"/>
          <w:lang w:val="en-US"/>
        </w:rPr>
        <w:t xml:space="preserve">Changes in oxygen availability reflect on the stability of hypoxia-inducible factor (HIF), which increases tissue vascularization and reduces cellular oxygen consumption in oxygen scarcity. 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Here, we </w:t>
      </w:r>
      <w:r w:rsidR="0066553B" w:rsidRPr="00150514">
        <w:rPr>
          <w:rFonts w:ascii="Arial" w:hAnsi="Arial" w:cs="Arial"/>
          <w:sz w:val="22"/>
          <w:szCs w:val="22"/>
          <w:lang w:val="en-US"/>
        </w:rPr>
        <w:t>examined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7F0FE5" w:rsidRPr="00150514">
        <w:rPr>
          <w:rFonts w:ascii="Arial" w:hAnsi="Arial" w:cs="Arial"/>
          <w:sz w:val="22"/>
          <w:szCs w:val="22"/>
          <w:lang w:val="en-US"/>
        </w:rPr>
        <w:t>whether</w:t>
      </w:r>
      <w:r w:rsidR="00971BFA" w:rsidRPr="00150514">
        <w:rPr>
          <w:rFonts w:ascii="Arial" w:hAnsi="Arial" w:cs="Arial"/>
          <w:sz w:val="22"/>
          <w:szCs w:val="22"/>
          <w:lang w:val="en-US"/>
        </w:rPr>
        <w:t xml:space="preserve"> inhibition of</w:t>
      </w:r>
      <w:r w:rsidR="005F264C" w:rsidRPr="00150514">
        <w:rPr>
          <w:rFonts w:ascii="Arial" w:hAnsi="Arial" w:cs="Arial"/>
          <w:sz w:val="22"/>
          <w:szCs w:val="22"/>
          <w:lang w:val="en-US"/>
        </w:rPr>
        <w:t xml:space="preserve"> oxygen-sensing</w:t>
      </w:r>
      <w:r w:rsidR="00971BFA" w:rsidRPr="00150514">
        <w:rPr>
          <w:rFonts w:ascii="Arial" w:hAnsi="Arial" w:cs="Arial"/>
          <w:sz w:val="22"/>
          <w:szCs w:val="22"/>
          <w:lang w:val="en-US"/>
        </w:rPr>
        <w:t xml:space="preserve"> HI</w:t>
      </w:r>
      <w:r w:rsidR="005F264C" w:rsidRPr="00150514">
        <w:rPr>
          <w:rFonts w:ascii="Arial" w:hAnsi="Arial" w:cs="Arial"/>
          <w:sz w:val="22"/>
          <w:szCs w:val="22"/>
          <w:lang w:val="en-US"/>
        </w:rPr>
        <w:t>F</w:t>
      </w:r>
      <w:r w:rsidR="00971BFA" w:rsidRPr="00150514">
        <w:rPr>
          <w:rFonts w:ascii="Arial" w:hAnsi="Arial" w:cs="Arial"/>
          <w:sz w:val="22"/>
          <w:szCs w:val="22"/>
          <w:lang w:val="en-US"/>
        </w:rPr>
        <w:t xml:space="preserve"> prolyl 4-hydroxylase-2</w:t>
      </w:r>
      <w:r w:rsidR="005F264C" w:rsidRPr="00150514">
        <w:rPr>
          <w:rFonts w:ascii="Arial" w:hAnsi="Arial" w:cs="Arial"/>
          <w:sz w:val="22"/>
          <w:szCs w:val="22"/>
          <w:lang w:val="en-US"/>
        </w:rPr>
        <w:t xml:space="preserve"> (HIF-P4H-2; PHD2)</w:t>
      </w:r>
      <w:r w:rsidR="00971BFA" w:rsidRPr="00150514">
        <w:rPr>
          <w:rFonts w:ascii="Arial" w:hAnsi="Arial" w:cs="Arial"/>
          <w:sz w:val="22"/>
          <w:szCs w:val="22"/>
          <w:lang w:val="en-US"/>
        </w:rPr>
        <w:t xml:space="preserve"> and subsequent HIF stabilization could</w:t>
      </w:r>
      <w:r w:rsidR="007F0FE5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protect from </w:t>
      </w:r>
      <w:r w:rsidR="00150514">
        <w:rPr>
          <w:rFonts w:ascii="Arial" w:hAnsi="Arial" w:cs="Arial"/>
          <w:sz w:val="22"/>
          <w:szCs w:val="22"/>
          <w:lang w:val="en-US"/>
        </w:rPr>
        <w:t>ROP</w:t>
      </w:r>
      <w:r w:rsidR="000A5559" w:rsidRPr="00150514">
        <w:rPr>
          <w:rFonts w:ascii="Arial" w:hAnsi="Arial" w:cs="Arial"/>
          <w:sz w:val="22"/>
          <w:szCs w:val="22"/>
          <w:lang w:val="en-US"/>
        </w:rPr>
        <w:t>.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5F264C" w:rsidRPr="00150514">
        <w:rPr>
          <w:rFonts w:ascii="Arial" w:hAnsi="Arial" w:cs="Arial"/>
          <w:sz w:val="22"/>
          <w:szCs w:val="22"/>
          <w:lang w:val="en-US"/>
        </w:rPr>
        <w:t>For this w</w:t>
      </w:r>
      <w:r w:rsidR="000A5559" w:rsidRPr="00150514">
        <w:rPr>
          <w:rFonts w:ascii="Arial" w:hAnsi="Arial" w:cs="Arial"/>
          <w:sz w:val="22"/>
          <w:szCs w:val="22"/>
          <w:lang w:val="en-US"/>
        </w:rPr>
        <w:t>e utilized</w:t>
      </w:r>
      <w:r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Pr="00150514">
        <w:rPr>
          <w:rFonts w:ascii="Arial" w:hAnsi="Arial" w:cs="Arial"/>
          <w:i/>
          <w:iCs/>
          <w:sz w:val="22"/>
          <w:szCs w:val="22"/>
          <w:lang w:val="en-US"/>
        </w:rPr>
        <w:t>Hif-p4h-2</w:t>
      </w:r>
      <w:r w:rsidRPr="00150514">
        <w:rPr>
          <w:rFonts w:ascii="Arial" w:hAnsi="Arial" w:cs="Arial"/>
          <w:sz w:val="22"/>
          <w:szCs w:val="22"/>
          <w:vertAlign w:val="superscript"/>
          <w:lang w:val="en-US"/>
        </w:rPr>
        <w:t>gt/</w:t>
      </w:r>
      <w:proofErr w:type="spellStart"/>
      <w:r w:rsidRPr="00150514">
        <w:rPr>
          <w:rFonts w:ascii="Arial" w:hAnsi="Arial" w:cs="Arial"/>
          <w:sz w:val="22"/>
          <w:szCs w:val="22"/>
          <w:vertAlign w:val="superscript"/>
          <w:lang w:val="en-US"/>
        </w:rPr>
        <w:t>gt</w:t>
      </w:r>
      <w:proofErr w:type="spellEnd"/>
      <w:r w:rsidRPr="00150514">
        <w:rPr>
          <w:rFonts w:ascii="Arial" w:hAnsi="Arial" w:cs="Arial"/>
          <w:sz w:val="22"/>
          <w:szCs w:val="22"/>
          <w:lang w:val="en-US"/>
        </w:rPr>
        <w:t xml:space="preserve"> mice</w:t>
      </w:r>
      <w:r w:rsidR="002179D2" w:rsidRPr="00150514">
        <w:rPr>
          <w:rFonts w:ascii="Arial" w:hAnsi="Arial" w:cs="Arial"/>
          <w:sz w:val="22"/>
          <w:szCs w:val="22"/>
          <w:lang w:val="en-US"/>
        </w:rPr>
        <w:t xml:space="preserve">, which have </w:t>
      </w:r>
      <w:r w:rsidR="005F264C" w:rsidRPr="00150514">
        <w:rPr>
          <w:rFonts w:ascii="Arial" w:hAnsi="Arial" w:cs="Arial"/>
          <w:sz w:val="22"/>
          <w:szCs w:val="22"/>
          <w:lang w:val="en-US"/>
        </w:rPr>
        <w:t>genetically suppressed expression</w:t>
      </w:r>
      <w:r w:rsidR="002179D2" w:rsidRPr="00150514">
        <w:rPr>
          <w:rFonts w:ascii="Arial" w:hAnsi="Arial" w:cs="Arial"/>
          <w:sz w:val="22"/>
          <w:szCs w:val="22"/>
          <w:lang w:val="en-US"/>
        </w:rPr>
        <w:t xml:space="preserve"> of HIF-P4H-2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in tissues</w:t>
      </w:r>
      <w:r w:rsidR="005F264C" w:rsidRPr="00150514">
        <w:rPr>
          <w:rFonts w:ascii="Arial" w:hAnsi="Arial" w:cs="Arial"/>
          <w:sz w:val="22"/>
          <w:szCs w:val="22"/>
          <w:lang w:val="en-US"/>
        </w:rPr>
        <w:t xml:space="preserve"> to a varying degree</w:t>
      </w:r>
      <w:r w:rsidR="002179D2" w:rsidRPr="00150514">
        <w:rPr>
          <w:rFonts w:ascii="Arial" w:hAnsi="Arial" w:cs="Arial"/>
          <w:sz w:val="22"/>
          <w:szCs w:val="22"/>
          <w:lang w:val="en-US"/>
        </w:rPr>
        <w:t xml:space="preserve">. </w:t>
      </w:r>
      <w:r w:rsidR="0066553B" w:rsidRPr="00150514">
        <w:rPr>
          <w:rFonts w:ascii="Arial" w:hAnsi="Arial" w:cs="Arial"/>
          <w:sz w:val="22"/>
          <w:szCs w:val="22"/>
          <w:lang w:val="en-US"/>
        </w:rPr>
        <w:t>These mice show</w:t>
      </w:r>
      <w:r w:rsidR="00CD2868" w:rsidRPr="00150514">
        <w:rPr>
          <w:rFonts w:ascii="Arial" w:hAnsi="Arial" w:cs="Arial"/>
          <w:sz w:val="22"/>
          <w:szCs w:val="22"/>
          <w:lang w:val="en-US"/>
        </w:rPr>
        <w:t>ed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0A5559" w:rsidRPr="00150514">
        <w:rPr>
          <w:rFonts w:ascii="Arial" w:hAnsi="Arial" w:cs="Arial"/>
          <w:sz w:val="22"/>
          <w:szCs w:val="22"/>
          <w:lang w:val="en-US"/>
        </w:rPr>
        <w:t>a 60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% reduction of </w:t>
      </w:r>
      <w:r w:rsidR="0066553B" w:rsidRPr="00150514">
        <w:rPr>
          <w:rFonts w:ascii="Arial" w:hAnsi="Arial" w:cs="Arial"/>
          <w:i/>
          <w:iCs/>
          <w:sz w:val="22"/>
          <w:szCs w:val="22"/>
          <w:lang w:val="en-US"/>
        </w:rPr>
        <w:t>Hif-p4h-2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mRNA and induction of HIF target genes in retina</w:t>
      </w:r>
      <w:r w:rsidR="000A5559" w:rsidRPr="00150514">
        <w:rPr>
          <w:rFonts w:ascii="Arial" w:hAnsi="Arial" w:cs="Arial"/>
          <w:sz w:val="22"/>
          <w:szCs w:val="22"/>
          <w:lang w:val="en-US"/>
        </w:rPr>
        <w:t>l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lysate. LacZ staining revealed that </w:t>
      </w:r>
      <w:r w:rsidR="005F4EF4" w:rsidRPr="00150514">
        <w:rPr>
          <w:rFonts w:ascii="Arial" w:hAnsi="Arial" w:cs="Arial"/>
          <w:sz w:val="22"/>
          <w:szCs w:val="22"/>
          <w:lang w:val="en-US"/>
        </w:rPr>
        <w:t xml:space="preserve">this effect arises specifically from the </w:t>
      </w:r>
      <w:r w:rsidR="0066553B" w:rsidRPr="00150514">
        <w:rPr>
          <w:rFonts w:ascii="Arial" w:hAnsi="Arial" w:cs="Arial"/>
          <w:sz w:val="22"/>
          <w:szCs w:val="22"/>
          <w:lang w:val="en-US"/>
        </w:rPr>
        <w:t>photoreceptors and</w:t>
      </w:r>
      <w:r w:rsidR="005F4EF4" w:rsidRPr="00150514">
        <w:rPr>
          <w:rFonts w:ascii="Arial" w:hAnsi="Arial" w:cs="Arial"/>
          <w:sz w:val="22"/>
          <w:szCs w:val="22"/>
          <w:lang w:val="en-US"/>
        </w:rPr>
        <w:t xml:space="preserve"> from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ganglion cell</w:t>
      </w:r>
      <w:r w:rsidR="000A5559" w:rsidRPr="00150514">
        <w:rPr>
          <w:rFonts w:ascii="Arial" w:hAnsi="Arial" w:cs="Arial"/>
          <w:sz w:val="22"/>
          <w:szCs w:val="22"/>
          <w:lang w:val="en-US"/>
        </w:rPr>
        <w:t>s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resid</w:t>
      </w:r>
      <w:r w:rsidR="000A5559" w:rsidRPr="00150514">
        <w:rPr>
          <w:rFonts w:ascii="Arial" w:hAnsi="Arial" w:cs="Arial"/>
          <w:sz w:val="22"/>
          <w:szCs w:val="22"/>
          <w:lang w:val="en-US"/>
        </w:rPr>
        <w:t>ing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next to superficial retinal vasculature, </w:t>
      </w:r>
      <w:r w:rsidR="006F54F4" w:rsidRPr="00150514">
        <w:rPr>
          <w:rFonts w:ascii="Arial" w:hAnsi="Arial" w:cs="Arial"/>
          <w:sz w:val="22"/>
          <w:szCs w:val="22"/>
          <w:lang w:val="en-US"/>
        </w:rPr>
        <w:t>and</w:t>
      </w:r>
      <w:r w:rsidR="00F9434B">
        <w:rPr>
          <w:rFonts w:ascii="Arial" w:hAnsi="Arial" w:cs="Arial"/>
          <w:sz w:val="22"/>
          <w:szCs w:val="22"/>
          <w:lang w:val="en-US"/>
        </w:rPr>
        <w:t xml:space="preserve"> not directly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6F54F4" w:rsidRPr="00150514">
        <w:rPr>
          <w:rFonts w:ascii="Arial" w:hAnsi="Arial" w:cs="Arial"/>
          <w:sz w:val="22"/>
          <w:szCs w:val="22"/>
          <w:lang w:val="en-US"/>
        </w:rPr>
        <w:t>from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endothelial cells.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Despite the long-term HIF-P4H-2 </w:t>
      </w:r>
      <w:r w:rsidR="005F4EF4" w:rsidRPr="00150514">
        <w:rPr>
          <w:rFonts w:ascii="Arial" w:hAnsi="Arial" w:cs="Arial"/>
          <w:sz w:val="22"/>
          <w:szCs w:val="22"/>
          <w:lang w:val="en-US"/>
        </w:rPr>
        <w:t xml:space="preserve">deficiency, </w:t>
      </w:r>
      <w:r w:rsidR="005F4EF4" w:rsidRPr="00150514">
        <w:rPr>
          <w:rFonts w:ascii="Arial" w:hAnsi="Arial" w:cs="Arial"/>
          <w:i/>
          <w:iCs/>
          <w:sz w:val="22"/>
          <w:szCs w:val="22"/>
          <w:lang w:val="en-US"/>
        </w:rPr>
        <w:t>Hif</w:t>
      </w:r>
      <w:r w:rsidR="00292ECB" w:rsidRPr="00150514">
        <w:rPr>
          <w:rFonts w:ascii="Arial" w:hAnsi="Arial" w:cs="Arial"/>
          <w:i/>
          <w:iCs/>
          <w:sz w:val="22"/>
          <w:szCs w:val="22"/>
          <w:lang w:val="en-US"/>
        </w:rPr>
        <w:t>-p4h-2</w:t>
      </w:r>
      <w:r w:rsidR="00292ECB" w:rsidRPr="00150514">
        <w:rPr>
          <w:rFonts w:ascii="Arial" w:hAnsi="Arial" w:cs="Arial"/>
          <w:sz w:val="22"/>
          <w:szCs w:val="22"/>
          <w:vertAlign w:val="superscript"/>
          <w:lang w:val="en-US"/>
        </w:rPr>
        <w:t>gt/</w:t>
      </w:r>
      <w:proofErr w:type="spellStart"/>
      <w:r w:rsidR="00292ECB" w:rsidRPr="00150514">
        <w:rPr>
          <w:rFonts w:ascii="Arial" w:hAnsi="Arial" w:cs="Arial"/>
          <w:sz w:val="22"/>
          <w:szCs w:val="22"/>
          <w:vertAlign w:val="superscript"/>
          <w:lang w:val="en-US"/>
        </w:rPr>
        <w:t>gt</w:t>
      </w:r>
      <w:proofErr w:type="spellEnd"/>
      <w:r w:rsidR="00292ECB" w:rsidRPr="00150514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292ECB" w:rsidRPr="00150514">
        <w:rPr>
          <w:rFonts w:ascii="Arial" w:hAnsi="Arial" w:cs="Arial"/>
          <w:sz w:val="22"/>
          <w:szCs w:val="22"/>
          <w:lang w:val="en-US"/>
        </w:rPr>
        <w:t>mice</w:t>
      </w:r>
      <w:r w:rsidR="005F4EF4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DC4099" w:rsidRPr="00150514">
        <w:rPr>
          <w:rFonts w:ascii="Arial" w:hAnsi="Arial" w:cs="Arial"/>
          <w:sz w:val="22"/>
          <w:szCs w:val="22"/>
          <w:lang w:val="en-US"/>
        </w:rPr>
        <w:t>had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5F4EF4" w:rsidRPr="00150514">
        <w:rPr>
          <w:rFonts w:ascii="Arial" w:hAnsi="Arial" w:cs="Arial"/>
          <w:sz w:val="22"/>
          <w:szCs w:val="22"/>
          <w:lang w:val="en-US"/>
        </w:rPr>
        <w:t>unaltered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retinal architecture</w:t>
      </w:r>
      <w:r w:rsidR="005F264C" w:rsidRPr="00150514">
        <w:rPr>
          <w:rFonts w:ascii="Arial" w:hAnsi="Arial" w:cs="Arial"/>
          <w:sz w:val="22"/>
          <w:szCs w:val="22"/>
          <w:lang w:val="en-US"/>
        </w:rPr>
        <w:t xml:space="preserve"> and histological hallmarks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and function</w:t>
      </w:r>
      <w:r w:rsidR="005F264C" w:rsidRPr="00150514">
        <w:rPr>
          <w:rFonts w:ascii="Arial" w:hAnsi="Arial" w:cs="Arial"/>
          <w:sz w:val="22"/>
          <w:szCs w:val="22"/>
          <w:lang w:val="en-US"/>
        </w:rPr>
        <w:t>, shown by electroretinography measurements,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at all ages.</w:t>
      </w:r>
      <w:r w:rsidR="00F9434B">
        <w:rPr>
          <w:rFonts w:ascii="Arial" w:hAnsi="Arial" w:cs="Arial"/>
          <w:sz w:val="22"/>
          <w:szCs w:val="22"/>
          <w:lang w:val="en-US"/>
        </w:rPr>
        <w:t xml:space="preserve"> Additionally, </w:t>
      </w:r>
      <w:r w:rsidR="00F9434B" w:rsidRPr="00150514">
        <w:rPr>
          <w:rFonts w:ascii="Arial" w:hAnsi="Arial" w:cs="Arial"/>
          <w:i/>
          <w:iCs/>
          <w:sz w:val="22"/>
          <w:szCs w:val="22"/>
          <w:lang w:val="en-US"/>
        </w:rPr>
        <w:t>Hif-p4h-2</w:t>
      </w:r>
      <w:r w:rsidR="00F9434B" w:rsidRPr="00150514">
        <w:rPr>
          <w:rFonts w:ascii="Arial" w:hAnsi="Arial" w:cs="Arial"/>
          <w:sz w:val="22"/>
          <w:szCs w:val="22"/>
          <w:vertAlign w:val="superscript"/>
          <w:lang w:val="en-US"/>
        </w:rPr>
        <w:t>gt/</w:t>
      </w:r>
      <w:proofErr w:type="spellStart"/>
      <w:proofErr w:type="gramStart"/>
      <w:r w:rsidR="00F9434B" w:rsidRPr="00150514">
        <w:rPr>
          <w:rFonts w:ascii="Arial" w:hAnsi="Arial" w:cs="Arial"/>
          <w:sz w:val="22"/>
          <w:szCs w:val="22"/>
          <w:vertAlign w:val="superscript"/>
          <w:lang w:val="en-US"/>
        </w:rPr>
        <w:t>gt</w:t>
      </w:r>
      <w:proofErr w:type="spellEnd"/>
      <w:r w:rsidR="00F9434B" w:rsidRPr="00150514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F9434B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F9434B">
        <w:rPr>
          <w:rFonts w:ascii="Arial" w:hAnsi="Arial" w:cs="Arial"/>
          <w:sz w:val="22"/>
          <w:szCs w:val="22"/>
          <w:lang w:val="en-US"/>
        </w:rPr>
        <w:t>mice</w:t>
      </w:r>
      <w:proofErr w:type="gramEnd"/>
      <w:r w:rsidR="00F9434B">
        <w:rPr>
          <w:rFonts w:ascii="Arial" w:hAnsi="Arial" w:cs="Arial"/>
          <w:sz w:val="22"/>
          <w:szCs w:val="22"/>
          <w:lang w:val="en-US"/>
        </w:rPr>
        <w:t xml:space="preserve"> didn’t show sensitization for light-induced retinal neurodegeneration. 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To test the efficacy of HIF-P4H-2 inhibition in ROP, the </w:t>
      </w:r>
      <w:r w:rsidR="00292ECB" w:rsidRPr="00150514">
        <w:rPr>
          <w:rFonts w:ascii="Arial" w:hAnsi="Arial" w:cs="Arial"/>
          <w:i/>
          <w:iCs/>
          <w:sz w:val="22"/>
          <w:szCs w:val="22"/>
          <w:lang w:val="en-US"/>
        </w:rPr>
        <w:t>postpartum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d</w:t>
      </w:r>
      <w:r w:rsidR="0066553B" w:rsidRPr="00150514">
        <w:rPr>
          <w:rFonts w:ascii="Arial" w:hAnsi="Arial" w:cs="Arial"/>
          <w:sz w:val="22"/>
          <w:szCs w:val="22"/>
          <w:lang w:val="en-US"/>
        </w:rPr>
        <w:t>evelopment of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murine</w:t>
      </w:r>
      <w:r w:rsidR="0066553B" w:rsidRPr="00150514">
        <w:rPr>
          <w:rFonts w:ascii="Arial" w:hAnsi="Arial" w:cs="Arial"/>
          <w:sz w:val="22"/>
          <w:szCs w:val="22"/>
          <w:lang w:val="en-US"/>
        </w:rPr>
        <w:t xml:space="preserve"> retinal vasculature</w:t>
      </w:r>
      <w:r w:rsidR="00292ECB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66553B" w:rsidRPr="00150514">
        <w:rPr>
          <w:rFonts w:ascii="Arial" w:hAnsi="Arial" w:cs="Arial"/>
          <w:sz w:val="22"/>
          <w:szCs w:val="22"/>
          <w:lang w:val="en-US"/>
        </w:rPr>
        <w:t>was disturbed by subjecting seven-day old mice to 75% oxygen for five days (phase I</w:t>
      </w:r>
      <w:r w:rsidR="000A5559" w:rsidRPr="00150514">
        <w:rPr>
          <w:rFonts w:ascii="Arial" w:hAnsi="Arial" w:cs="Arial"/>
          <w:sz w:val="22"/>
          <w:szCs w:val="22"/>
          <w:lang w:val="en-US"/>
        </w:rPr>
        <w:t>, vaso-obliteration</w:t>
      </w:r>
      <w:r w:rsidR="0066553B" w:rsidRPr="00150514">
        <w:rPr>
          <w:rFonts w:ascii="Arial" w:hAnsi="Arial" w:cs="Arial"/>
          <w:sz w:val="22"/>
          <w:szCs w:val="22"/>
          <w:lang w:val="en-US"/>
        </w:rPr>
        <w:t>), followed by five days in room air (phase II</w:t>
      </w:r>
      <w:r w:rsidR="000A5559" w:rsidRPr="00150514">
        <w:rPr>
          <w:rFonts w:ascii="Arial" w:hAnsi="Arial" w:cs="Arial"/>
          <w:sz w:val="22"/>
          <w:szCs w:val="22"/>
          <w:lang w:val="en-US"/>
        </w:rPr>
        <w:t>, neovascularization</w:t>
      </w:r>
      <w:r w:rsidR="0066553B" w:rsidRPr="00150514">
        <w:rPr>
          <w:rFonts w:ascii="Arial" w:hAnsi="Arial" w:cs="Arial"/>
          <w:sz w:val="22"/>
          <w:szCs w:val="22"/>
          <w:lang w:val="en-US"/>
        </w:rPr>
        <w:t>).</w:t>
      </w:r>
      <w:r w:rsidR="000A5559" w:rsidRPr="00150514">
        <w:rPr>
          <w:rFonts w:ascii="Arial" w:hAnsi="Arial" w:cs="Arial"/>
          <w:sz w:val="22"/>
          <w:szCs w:val="22"/>
          <w:lang w:val="en-US"/>
        </w:rPr>
        <w:t xml:space="preserve"> Compared to their wildtype littermates, </w:t>
      </w:r>
      <w:r w:rsidR="000A5559" w:rsidRPr="00150514">
        <w:rPr>
          <w:rFonts w:ascii="Arial" w:hAnsi="Arial" w:cs="Arial"/>
          <w:i/>
          <w:iCs/>
          <w:sz w:val="22"/>
          <w:szCs w:val="22"/>
          <w:lang w:val="en-US"/>
        </w:rPr>
        <w:t>Hif-p4h-2</w:t>
      </w:r>
      <w:r w:rsidR="000A5559" w:rsidRPr="00150514">
        <w:rPr>
          <w:rFonts w:ascii="Arial" w:hAnsi="Arial" w:cs="Arial"/>
          <w:sz w:val="22"/>
          <w:szCs w:val="22"/>
          <w:vertAlign w:val="superscript"/>
          <w:lang w:val="en-US"/>
        </w:rPr>
        <w:t>gt/gt</w:t>
      </w:r>
      <w:r w:rsidR="000A5559" w:rsidRPr="00150514">
        <w:rPr>
          <w:rFonts w:ascii="Arial" w:hAnsi="Arial" w:cs="Arial"/>
          <w:sz w:val="22"/>
          <w:szCs w:val="22"/>
          <w:lang w:val="en-US"/>
        </w:rPr>
        <w:t xml:space="preserve"> mice showed</w:t>
      </w:r>
      <w:r w:rsidR="00D776D9" w:rsidRPr="00150514">
        <w:rPr>
          <w:rFonts w:ascii="Arial" w:hAnsi="Arial" w:cs="Arial"/>
          <w:sz w:val="22"/>
          <w:szCs w:val="22"/>
          <w:lang w:val="en-US"/>
        </w:rPr>
        <w:t xml:space="preserve"> greatly</w:t>
      </w:r>
      <w:r w:rsidR="000A5559" w:rsidRPr="00150514">
        <w:rPr>
          <w:rFonts w:ascii="Arial" w:hAnsi="Arial" w:cs="Arial"/>
          <w:sz w:val="22"/>
          <w:szCs w:val="22"/>
          <w:lang w:val="en-US"/>
        </w:rPr>
        <w:t xml:space="preserve"> reduced vaso-obliteration in phase I and </w:t>
      </w:r>
      <w:r w:rsidR="00D776D9" w:rsidRPr="00150514">
        <w:rPr>
          <w:rFonts w:ascii="Arial" w:hAnsi="Arial" w:cs="Arial"/>
          <w:sz w:val="22"/>
          <w:szCs w:val="22"/>
          <w:lang w:val="en-US"/>
        </w:rPr>
        <w:t>neovascularization in phase II</w:t>
      </w:r>
      <w:r w:rsidR="00964739" w:rsidRPr="00150514">
        <w:rPr>
          <w:rFonts w:ascii="Arial" w:hAnsi="Arial" w:cs="Arial"/>
          <w:sz w:val="22"/>
          <w:szCs w:val="22"/>
          <w:lang w:val="en-US"/>
        </w:rPr>
        <w:t xml:space="preserve"> accompanied with less tortuous arteries.</w:t>
      </w:r>
      <w:r w:rsidR="00CD2868" w:rsidRPr="00150514">
        <w:rPr>
          <w:rFonts w:ascii="Arial" w:hAnsi="Arial" w:cs="Arial"/>
          <w:sz w:val="22"/>
          <w:szCs w:val="22"/>
          <w:lang w:val="en-US"/>
        </w:rPr>
        <w:t xml:space="preserve"> </w:t>
      </w:r>
      <w:r w:rsidR="005F4EF4" w:rsidRPr="00150514">
        <w:rPr>
          <w:rFonts w:ascii="Arial" w:hAnsi="Arial" w:cs="Arial"/>
          <w:sz w:val="22"/>
          <w:szCs w:val="22"/>
          <w:lang w:val="en-US"/>
        </w:rPr>
        <w:t xml:space="preserve">In conclusion, </w:t>
      </w:r>
      <w:r w:rsidR="00CD2868" w:rsidRPr="00150514">
        <w:rPr>
          <w:rFonts w:ascii="Arial" w:hAnsi="Arial" w:cs="Arial"/>
          <w:sz w:val="22"/>
          <w:szCs w:val="22"/>
          <w:lang w:val="en-US"/>
        </w:rPr>
        <w:t>HIF-P4H-2 inhibition in ganglion cells is a novel and potentially</w:t>
      </w:r>
      <w:r w:rsidR="006170DC" w:rsidRPr="00150514">
        <w:rPr>
          <w:rFonts w:ascii="Arial" w:hAnsi="Arial" w:cs="Arial"/>
          <w:sz w:val="22"/>
          <w:szCs w:val="22"/>
          <w:lang w:val="en-US"/>
        </w:rPr>
        <w:t xml:space="preserve"> curative and</w:t>
      </w:r>
      <w:r w:rsidR="00CD2868" w:rsidRPr="00150514">
        <w:rPr>
          <w:rFonts w:ascii="Arial" w:hAnsi="Arial" w:cs="Arial"/>
          <w:sz w:val="22"/>
          <w:szCs w:val="22"/>
          <w:lang w:val="en-US"/>
        </w:rPr>
        <w:t xml:space="preserve"> safe treatment for </w:t>
      </w:r>
      <w:r w:rsidR="005F4EF4" w:rsidRPr="00150514">
        <w:rPr>
          <w:rFonts w:ascii="Arial" w:hAnsi="Arial" w:cs="Arial"/>
          <w:sz w:val="22"/>
          <w:szCs w:val="22"/>
          <w:lang w:val="en-US"/>
        </w:rPr>
        <w:t>ROP,</w:t>
      </w:r>
      <w:r w:rsidR="007F0FE5" w:rsidRPr="00150514">
        <w:rPr>
          <w:rFonts w:ascii="Arial" w:hAnsi="Arial" w:cs="Arial"/>
          <w:sz w:val="22"/>
          <w:szCs w:val="22"/>
          <w:lang w:val="en-US"/>
        </w:rPr>
        <w:t xml:space="preserve"> for which targeted gene therapy is being developed</w:t>
      </w:r>
      <w:r w:rsidR="005F4EF4" w:rsidRPr="00150514">
        <w:rPr>
          <w:rFonts w:ascii="Arial" w:hAnsi="Arial" w:cs="Arial"/>
          <w:sz w:val="22"/>
          <w:szCs w:val="22"/>
          <w:lang w:val="en-US"/>
        </w:rPr>
        <w:t>.</w:t>
      </w:r>
    </w:p>
    <w:sectPr w:rsidR="00E45361" w:rsidRPr="0015051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61"/>
    <w:rsid w:val="000376E5"/>
    <w:rsid w:val="000A5559"/>
    <w:rsid w:val="00150514"/>
    <w:rsid w:val="001821AA"/>
    <w:rsid w:val="002179D2"/>
    <w:rsid w:val="0027422A"/>
    <w:rsid w:val="00292ECB"/>
    <w:rsid w:val="00305921"/>
    <w:rsid w:val="003917B2"/>
    <w:rsid w:val="0044302C"/>
    <w:rsid w:val="005F264C"/>
    <w:rsid w:val="005F4EF4"/>
    <w:rsid w:val="006170DC"/>
    <w:rsid w:val="006271EB"/>
    <w:rsid w:val="0066553B"/>
    <w:rsid w:val="006E58B7"/>
    <w:rsid w:val="006F54F4"/>
    <w:rsid w:val="0072128A"/>
    <w:rsid w:val="007F0FE5"/>
    <w:rsid w:val="008A416D"/>
    <w:rsid w:val="009450D9"/>
    <w:rsid w:val="00964739"/>
    <w:rsid w:val="00971BFA"/>
    <w:rsid w:val="00993F9B"/>
    <w:rsid w:val="00B566C0"/>
    <w:rsid w:val="00B6363A"/>
    <w:rsid w:val="00C429D8"/>
    <w:rsid w:val="00C44B54"/>
    <w:rsid w:val="00CD2868"/>
    <w:rsid w:val="00D776D9"/>
    <w:rsid w:val="00DC4099"/>
    <w:rsid w:val="00DC779A"/>
    <w:rsid w:val="00E274F9"/>
    <w:rsid w:val="00E45361"/>
    <w:rsid w:val="00EB2801"/>
    <w:rsid w:val="00F9434B"/>
    <w:rsid w:val="00FF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698A"/>
  <w15:chartTrackingRefBased/>
  <w15:docId w15:val="{046D938F-D431-4697-981B-3C31E041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5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5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5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5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5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5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5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361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F0F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37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6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6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Karpale</dc:creator>
  <cp:keywords/>
  <dc:description/>
  <cp:lastModifiedBy>Mikko Karpale</cp:lastModifiedBy>
  <cp:revision>4</cp:revision>
  <dcterms:created xsi:type="dcterms:W3CDTF">2024-04-02T10:19:00Z</dcterms:created>
  <dcterms:modified xsi:type="dcterms:W3CDTF">2024-04-05T11:26:00Z</dcterms:modified>
</cp:coreProperties>
</file>