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F138" w14:textId="1299CF5D" w:rsidR="00C21880" w:rsidRPr="00C21880" w:rsidRDefault="00C21880" w:rsidP="00A94FF1">
      <w:pPr>
        <w:pStyle w:val="NormalWeb"/>
        <w:jc w:val="both"/>
        <w:rPr>
          <w:rFonts w:ascii="Arial" w:hAnsi="Arial" w:cs="Arial"/>
          <w:color w:val="000000"/>
          <w:sz w:val="22"/>
          <w:szCs w:val="22"/>
          <w:u w:val="single"/>
          <w:lang w:val="en-US"/>
        </w:rPr>
      </w:pPr>
      <w:r w:rsidRPr="00C21880">
        <w:rPr>
          <w:rFonts w:ascii="Arial" w:hAnsi="Arial" w:cs="Arial"/>
          <w:color w:val="000000" w:themeColor="text1"/>
          <w:sz w:val="22"/>
          <w:szCs w:val="22"/>
          <w:lang w:val="en-US"/>
        </w:rPr>
        <w:t>Single</w:t>
      </w:r>
      <w:r w:rsidR="0008726D">
        <w:rPr>
          <w:rFonts w:ascii="Arial" w:hAnsi="Arial" w:cs="Arial"/>
          <w:color w:val="000000" w:themeColor="text1"/>
          <w:sz w:val="22"/>
          <w:szCs w:val="22"/>
          <w:lang w:val="en-US"/>
        </w:rPr>
        <w:t>-</w:t>
      </w:r>
      <w:r w:rsidRPr="00C21880">
        <w:rPr>
          <w:rFonts w:ascii="Arial" w:hAnsi="Arial" w:cs="Arial"/>
          <w:color w:val="000000" w:themeColor="text1"/>
          <w:sz w:val="22"/>
          <w:szCs w:val="22"/>
          <w:lang w:val="en-US"/>
        </w:rPr>
        <w:t>cell variability of hypoxia-inducible gene expression</w:t>
      </w:r>
      <w:r w:rsidRPr="00C21880">
        <w:rPr>
          <w:rFonts w:ascii="Arial" w:hAnsi="Arial" w:cs="Arial"/>
          <w:color w:val="000000"/>
          <w:sz w:val="22"/>
          <w:szCs w:val="22"/>
          <w:u w:val="single"/>
          <w:lang w:val="en-US"/>
        </w:rPr>
        <w:t xml:space="preserve"> </w:t>
      </w:r>
    </w:p>
    <w:p w14:paraId="43D37CED" w14:textId="522BBDBE" w:rsidR="00CA3A6A" w:rsidRPr="00C21880" w:rsidRDefault="00CA3A6A" w:rsidP="00A94FF1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C21880">
        <w:rPr>
          <w:rFonts w:ascii="Arial" w:hAnsi="Arial" w:cs="Arial"/>
          <w:color w:val="000000"/>
          <w:sz w:val="22"/>
          <w:szCs w:val="22"/>
          <w:u w:val="single"/>
          <w:lang w:val="en-US"/>
        </w:rPr>
        <w:t>M. Wilk</w:t>
      </w:r>
      <w:r w:rsidRPr="00C21880">
        <w:rPr>
          <w:rFonts w:ascii="Arial" w:hAnsi="Arial" w:cs="Arial"/>
          <w:color w:val="000000"/>
          <w:sz w:val="22"/>
          <w:szCs w:val="22"/>
          <w:lang w:val="en-US"/>
        </w:rPr>
        <w:t xml:space="preserve">, S.M. Burger, T. </w:t>
      </w:r>
      <w:proofErr w:type="spellStart"/>
      <w:r w:rsidRPr="00C21880">
        <w:rPr>
          <w:rFonts w:ascii="Arial" w:hAnsi="Arial" w:cs="Arial"/>
          <w:color w:val="000000"/>
          <w:sz w:val="22"/>
          <w:szCs w:val="22"/>
          <w:lang w:val="en-US"/>
        </w:rPr>
        <w:t>Knöpfel</w:t>
      </w:r>
      <w:proofErr w:type="spellEnd"/>
      <w:r w:rsidRPr="00C21880">
        <w:rPr>
          <w:rFonts w:ascii="Arial" w:hAnsi="Arial" w:cs="Arial"/>
          <w:color w:val="000000"/>
          <w:sz w:val="22"/>
          <w:szCs w:val="22"/>
          <w:lang w:val="en-US"/>
        </w:rPr>
        <w:t>, and R.H. Wenger</w:t>
      </w:r>
    </w:p>
    <w:p w14:paraId="236C5DBA" w14:textId="2C33A7B8" w:rsidR="00CA3A6A" w:rsidRPr="00C21880" w:rsidRDefault="00CA3A6A" w:rsidP="00A94FF1">
      <w:pPr>
        <w:pStyle w:val="NormalWeb"/>
        <w:jc w:val="both"/>
        <w:rPr>
          <w:rFonts w:ascii="Arial" w:hAnsi="Arial" w:cs="Arial"/>
          <w:i/>
          <w:iCs/>
          <w:color w:val="000000"/>
          <w:sz w:val="22"/>
          <w:szCs w:val="22"/>
          <w:lang w:val="en-US"/>
        </w:rPr>
      </w:pPr>
      <w:r w:rsidRPr="00C21880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Institute of Physiology, University of Z</w:t>
      </w:r>
      <w:r w:rsidR="00430F1E" w:rsidRPr="00430F1E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ü</w:t>
      </w:r>
      <w:r w:rsidRPr="00C21880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rich, Z</w:t>
      </w:r>
      <w:r w:rsidR="00430F1E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ü</w:t>
      </w:r>
      <w:r w:rsidRPr="00C21880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rich, Switzerland</w:t>
      </w:r>
    </w:p>
    <w:p w14:paraId="0F5462F1" w14:textId="252538E7" w:rsidR="00CA3A6A" w:rsidRPr="00C21880" w:rsidRDefault="00C40B06" w:rsidP="00A94FF1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h</w:t>
      </w:r>
      <w:r w:rsidRPr="00C21880">
        <w:rPr>
          <w:rFonts w:ascii="Arial" w:hAnsi="Arial" w:cs="Arial"/>
          <w:lang w:val="en-US"/>
        </w:rPr>
        <w:t>ypoxia-inducible factor</w:t>
      </w:r>
      <w:r>
        <w:rPr>
          <w:rFonts w:ascii="Arial" w:hAnsi="Arial" w:cs="Arial"/>
          <w:lang w:val="en-US"/>
        </w:rPr>
        <w:t xml:space="preserve">s </w:t>
      </w:r>
      <w:r w:rsidRPr="00C21880">
        <w:rPr>
          <w:rFonts w:ascii="Arial" w:hAnsi="Arial" w:cs="Arial"/>
          <w:lang w:val="en-US"/>
        </w:rPr>
        <w:t>(HIF)</w:t>
      </w:r>
      <w:r>
        <w:rPr>
          <w:rFonts w:ascii="Arial" w:hAnsi="Arial" w:cs="Arial"/>
          <w:lang w:val="en-US"/>
        </w:rPr>
        <w:t>-</w:t>
      </w:r>
      <w:r w:rsidRPr="00C21880">
        <w:rPr>
          <w:rFonts w:ascii="Arial" w:hAnsi="Arial" w:cs="Arial"/>
          <w:lang w:val="en-US"/>
        </w:rPr>
        <w:t>1</w:t>
      </w:r>
      <w:r w:rsidRPr="00C21880">
        <w:rPr>
          <w:rFonts w:ascii="Arial" w:hAnsi="Arial" w:cs="Arial"/>
        </w:rPr>
        <w:t>α</w:t>
      </w:r>
      <w:r w:rsidRPr="00C21880">
        <w:rPr>
          <w:rFonts w:ascii="Arial" w:hAnsi="Arial" w:cs="Arial"/>
          <w:lang w:val="en-US"/>
        </w:rPr>
        <w:t xml:space="preserve"> and HIF-2</w:t>
      </w:r>
      <w:r w:rsidRPr="00C21880">
        <w:rPr>
          <w:rFonts w:ascii="Arial" w:hAnsi="Arial" w:cs="Arial"/>
        </w:rPr>
        <w:t>α</w:t>
      </w:r>
      <w:r w:rsidR="00C62846">
        <w:rPr>
          <w:rFonts w:ascii="Arial" w:hAnsi="Arial" w:cs="Arial"/>
          <w:lang w:val="en-US"/>
        </w:rPr>
        <w:t xml:space="preserve"> are</w:t>
      </w:r>
      <w:r>
        <w:rPr>
          <w:rFonts w:ascii="Arial" w:hAnsi="Arial" w:cs="Arial"/>
          <w:lang w:val="en-US"/>
        </w:rPr>
        <w:t xml:space="preserve"> often co-expressed in cancer cells,</w:t>
      </w:r>
      <w:r w:rsidRPr="00C40B0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apparently with a mutually inhibitory pattern. However, it is s</w:t>
      </w:r>
      <w:r w:rsidR="0008726D">
        <w:rPr>
          <w:rFonts w:ascii="Arial" w:hAnsi="Arial" w:cs="Arial"/>
          <w:lang w:val="en-US"/>
        </w:rPr>
        <w:t xml:space="preserve">till </w:t>
      </w:r>
      <w:r>
        <w:rPr>
          <w:rFonts w:ascii="Arial" w:hAnsi="Arial" w:cs="Arial"/>
          <w:lang w:val="en-US"/>
        </w:rPr>
        <w:t xml:space="preserve">unclear </w:t>
      </w:r>
      <w:r w:rsidR="00430F1E">
        <w:rPr>
          <w:rFonts w:ascii="Arial" w:hAnsi="Arial" w:cs="Arial"/>
          <w:lang w:val="en-US"/>
        </w:rPr>
        <w:t>whether</w:t>
      </w:r>
      <w:r w:rsidR="003E4404" w:rsidRPr="00C2188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stabilized </w:t>
      </w:r>
      <w:r w:rsidR="00430F1E" w:rsidRPr="00C21880">
        <w:rPr>
          <w:rFonts w:ascii="Arial" w:hAnsi="Arial" w:cs="Arial"/>
          <w:lang w:val="en-US"/>
        </w:rPr>
        <w:t>HIF</w:t>
      </w:r>
      <w:r w:rsidR="0008726D">
        <w:rPr>
          <w:rFonts w:ascii="Arial" w:hAnsi="Arial" w:cs="Arial"/>
          <w:lang w:val="en-US"/>
        </w:rPr>
        <w:t>-</w:t>
      </w:r>
      <w:r w:rsidR="00430F1E" w:rsidRPr="00C21880">
        <w:rPr>
          <w:rFonts w:ascii="Arial" w:hAnsi="Arial" w:cs="Arial"/>
          <w:lang w:val="en-US"/>
        </w:rPr>
        <w:t>1</w:t>
      </w:r>
      <w:r w:rsidR="00604E20" w:rsidRPr="00C21880">
        <w:rPr>
          <w:rFonts w:ascii="Arial" w:hAnsi="Arial" w:cs="Arial"/>
        </w:rPr>
        <w:t>α</w:t>
      </w:r>
      <w:r w:rsidR="00430F1E" w:rsidRPr="00C21880">
        <w:rPr>
          <w:rFonts w:ascii="Arial" w:hAnsi="Arial" w:cs="Arial"/>
          <w:lang w:val="en-US"/>
        </w:rPr>
        <w:t xml:space="preserve"> and HIF-2</w:t>
      </w:r>
      <w:r w:rsidR="00604E20" w:rsidRPr="00C21880">
        <w:rPr>
          <w:rFonts w:ascii="Arial" w:hAnsi="Arial" w:cs="Arial"/>
        </w:rPr>
        <w:t>α</w:t>
      </w:r>
      <w:r w:rsidR="0015177D" w:rsidRPr="00C2188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proteins </w:t>
      </w:r>
      <w:r w:rsidR="0015177D" w:rsidRPr="00C21880">
        <w:rPr>
          <w:rFonts w:ascii="Arial" w:hAnsi="Arial" w:cs="Arial"/>
          <w:lang w:val="en-US"/>
        </w:rPr>
        <w:t>simultaneously</w:t>
      </w:r>
      <w:r w:rsidRPr="00C40B0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occur in the same cell</w:t>
      </w:r>
      <w:r w:rsidR="0015177D" w:rsidRPr="00C21880">
        <w:rPr>
          <w:rFonts w:ascii="Arial" w:hAnsi="Arial" w:cs="Arial"/>
          <w:lang w:val="en-US"/>
        </w:rPr>
        <w:t>.</w:t>
      </w:r>
      <w:r w:rsidR="0008726D">
        <w:rPr>
          <w:rFonts w:ascii="Arial" w:hAnsi="Arial" w:cs="Arial"/>
          <w:lang w:val="en-US"/>
        </w:rPr>
        <w:t xml:space="preserve"> </w:t>
      </w:r>
      <w:r w:rsidR="0015177D" w:rsidRPr="00C21880">
        <w:rPr>
          <w:rFonts w:ascii="Arial" w:hAnsi="Arial" w:cs="Arial"/>
          <w:lang w:val="en-US"/>
        </w:rPr>
        <w:t>It</w:t>
      </w:r>
      <w:r>
        <w:rPr>
          <w:rFonts w:ascii="Arial" w:hAnsi="Arial" w:cs="Arial"/>
          <w:lang w:val="en-US"/>
        </w:rPr>
        <w:t xml:space="preserve"> is</w:t>
      </w:r>
      <w:r w:rsidR="0015177D" w:rsidRPr="00C21880">
        <w:rPr>
          <w:rFonts w:ascii="Arial" w:hAnsi="Arial" w:cs="Arial"/>
          <w:lang w:val="en-US"/>
        </w:rPr>
        <w:t xml:space="preserve"> </w:t>
      </w:r>
      <w:r w:rsidR="00604E20">
        <w:rPr>
          <w:rFonts w:ascii="Arial" w:hAnsi="Arial" w:cs="Arial"/>
          <w:lang w:val="en-US"/>
        </w:rPr>
        <w:t xml:space="preserve">also unclear </w:t>
      </w:r>
      <w:r w:rsidR="00CA3A6A" w:rsidRPr="00C21880">
        <w:rPr>
          <w:rFonts w:ascii="Arial" w:hAnsi="Arial" w:cs="Arial"/>
          <w:lang w:val="en-US"/>
        </w:rPr>
        <w:t>whether</w:t>
      </w:r>
      <w:r>
        <w:rPr>
          <w:rFonts w:ascii="Arial" w:hAnsi="Arial" w:cs="Arial"/>
          <w:lang w:val="en-US"/>
        </w:rPr>
        <w:t xml:space="preserve"> typical</w:t>
      </w:r>
      <w:r w:rsidR="00CA3A6A" w:rsidRPr="00C21880">
        <w:rPr>
          <w:rFonts w:ascii="Arial" w:hAnsi="Arial" w:cs="Arial"/>
          <w:lang w:val="en-US"/>
        </w:rPr>
        <w:t xml:space="preserve"> isoform</w:t>
      </w:r>
      <w:r w:rsidR="0008726D">
        <w:rPr>
          <w:rFonts w:ascii="Arial" w:hAnsi="Arial" w:cs="Arial"/>
          <w:lang w:val="en-US"/>
        </w:rPr>
        <w:t>-</w:t>
      </w:r>
      <w:r w:rsidR="00CA3A6A" w:rsidRPr="00C21880">
        <w:rPr>
          <w:rFonts w:ascii="Arial" w:hAnsi="Arial" w:cs="Arial"/>
          <w:lang w:val="en-US"/>
        </w:rPr>
        <w:t>specific/preferential</w:t>
      </w:r>
      <w:r>
        <w:rPr>
          <w:rFonts w:ascii="Arial" w:hAnsi="Arial" w:cs="Arial"/>
          <w:lang w:val="en-US"/>
        </w:rPr>
        <w:t xml:space="preserve"> cancer</w:t>
      </w:r>
      <w:r w:rsidR="00CA3A6A" w:rsidRPr="00C21880">
        <w:rPr>
          <w:rFonts w:ascii="Arial" w:hAnsi="Arial" w:cs="Arial"/>
          <w:lang w:val="en-US"/>
        </w:rPr>
        <w:t xml:space="preserve"> target genes of HIF-1 (</w:t>
      </w:r>
      <w:r>
        <w:rPr>
          <w:rFonts w:ascii="Arial" w:hAnsi="Arial" w:cs="Arial"/>
          <w:lang w:val="en-US"/>
        </w:rPr>
        <w:t xml:space="preserve">e.g., </w:t>
      </w:r>
      <w:r w:rsidR="00CA3A6A" w:rsidRPr="00C21880">
        <w:rPr>
          <w:rFonts w:ascii="Arial" w:hAnsi="Arial" w:cs="Arial"/>
          <w:lang w:val="en-US"/>
        </w:rPr>
        <w:t>carbonic anhydrase 9, CAIX) and HIF-2 (</w:t>
      </w:r>
      <w:r>
        <w:rPr>
          <w:rFonts w:ascii="Arial" w:hAnsi="Arial" w:cs="Arial"/>
          <w:lang w:val="en-US"/>
        </w:rPr>
        <w:t xml:space="preserve">e.g., </w:t>
      </w:r>
      <w:r w:rsidR="00CA3A6A" w:rsidRPr="00C21880">
        <w:rPr>
          <w:rFonts w:ascii="Arial" w:hAnsi="Arial" w:cs="Arial"/>
          <w:lang w:val="en-US"/>
        </w:rPr>
        <w:t xml:space="preserve">plasminogen activator inhibitor 1, PAI-1) are hypoxically co-induced in the same cell. To answer these questions, single mRNA molecules were detected and quantified </w:t>
      </w:r>
      <w:r w:rsidR="00B02D02">
        <w:rPr>
          <w:rFonts w:ascii="Arial" w:hAnsi="Arial" w:cs="Arial"/>
          <w:lang w:val="en-US"/>
        </w:rPr>
        <w:t>by</w:t>
      </w:r>
      <w:r w:rsidR="00CA3A6A" w:rsidRPr="00C21880">
        <w:rPr>
          <w:rFonts w:ascii="Arial" w:hAnsi="Arial" w:cs="Arial"/>
          <w:lang w:val="en-US"/>
        </w:rPr>
        <w:t xml:space="preserve"> single-cell (sc) mRNA fluorescence in situ hybridization (mRNA-FISH). We first confirmed</w:t>
      </w:r>
      <w:r w:rsidR="00B02D02">
        <w:rPr>
          <w:rFonts w:ascii="Arial" w:hAnsi="Arial" w:cs="Arial"/>
          <w:lang w:val="en-US"/>
        </w:rPr>
        <w:t xml:space="preserve"> mutual inhibition</w:t>
      </w:r>
      <w:r w:rsidR="00B02D02" w:rsidRPr="00B02D02">
        <w:rPr>
          <w:rFonts w:ascii="Arial" w:hAnsi="Arial" w:cs="Arial"/>
          <w:lang w:val="en-US"/>
        </w:rPr>
        <w:t xml:space="preserve"> </w:t>
      </w:r>
      <w:r w:rsidR="00B02D02" w:rsidRPr="00C21880">
        <w:rPr>
          <w:rFonts w:ascii="Arial" w:hAnsi="Arial" w:cs="Arial"/>
          <w:lang w:val="en-US"/>
        </w:rPr>
        <w:t>in MCF-7 breast carcinoma</w:t>
      </w:r>
      <w:r w:rsidR="00B02D02">
        <w:rPr>
          <w:rFonts w:ascii="Arial" w:hAnsi="Arial" w:cs="Arial"/>
          <w:lang w:val="en-US"/>
        </w:rPr>
        <w:t xml:space="preserve"> cells by demonstrating</w:t>
      </w:r>
      <w:r w:rsidR="00CA3A6A" w:rsidRPr="00C21880">
        <w:rPr>
          <w:rFonts w:ascii="Arial" w:hAnsi="Arial" w:cs="Arial"/>
          <w:lang w:val="en-US"/>
        </w:rPr>
        <w:t xml:space="preserve"> that</w:t>
      </w:r>
      <w:r w:rsidR="000B1C60">
        <w:rPr>
          <w:rFonts w:ascii="Arial" w:hAnsi="Arial" w:cs="Arial"/>
          <w:lang w:val="en-US"/>
        </w:rPr>
        <w:t xml:space="preserve"> in hypoxia</w:t>
      </w:r>
      <w:r w:rsidR="00CA3A6A" w:rsidRPr="00C21880">
        <w:rPr>
          <w:rFonts w:ascii="Arial" w:hAnsi="Arial" w:cs="Arial"/>
          <w:lang w:val="en-US"/>
        </w:rPr>
        <w:t xml:space="preserve"> when one of the HIF</w:t>
      </w:r>
      <w:r w:rsidR="00CA3A6A" w:rsidRPr="00C21880">
        <w:rPr>
          <w:rFonts w:ascii="Arial" w:hAnsi="Arial" w:cs="Arial"/>
        </w:rPr>
        <w:t>α</w:t>
      </w:r>
      <w:r w:rsidR="00CA3A6A" w:rsidRPr="00C21880">
        <w:rPr>
          <w:rFonts w:ascii="Arial" w:hAnsi="Arial" w:cs="Arial"/>
          <w:lang w:val="en-US"/>
        </w:rPr>
        <w:t xml:space="preserve"> isoforms is knocked-</w:t>
      </w:r>
      <w:r w:rsidR="000B1C60" w:rsidRPr="00C21880">
        <w:rPr>
          <w:rFonts w:ascii="Arial" w:hAnsi="Arial" w:cs="Arial"/>
          <w:lang w:val="en-US"/>
        </w:rPr>
        <w:t>down</w:t>
      </w:r>
      <w:r w:rsidR="000B1C60">
        <w:rPr>
          <w:rFonts w:ascii="Arial" w:hAnsi="Arial" w:cs="Arial"/>
          <w:lang w:val="en-US"/>
        </w:rPr>
        <w:t>,</w:t>
      </w:r>
      <w:r w:rsidR="000B1C60" w:rsidRPr="00C21880">
        <w:rPr>
          <w:rFonts w:ascii="Arial" w:hAnsi="Arial" w:cs="Arial"/>
          <w:lang w:val="en-US"/>
        </w:rPr>
        <w:t xml:space="preserve"> the</w:t>
      </w:r>
      <w:r w:rsidR="00CA3A6A" w:rsidRPr="00C21880">
        <w:rPr>
          <w:rFonts w:ascii="Arial" w:hAnsi="Arial" w:cs="Arial"/>
          <w:lang w:val="en-US"/>
        </w:rPr>
        <w:t xml:space="preserve"> other isoform </w:t>
      </w:r>
      <w:r w:rsidR="00B02D02">
        <w:rPr>
          <w:rFonts w:ascii="Arial" w:hAnsi="Arial" w:cs="Arial"/>
          <w:lang w:val="en-US"/>
        </w:rPr>
        <w:t>is increased</w:t>
      </w:r>
      <w:r w:rsidR="00CA3A6A" w:rsidRPr="00C21880">
        <w:rPr>
          <w:rFonts w:ascii="Arial" w:hAnsi="Arial" w:cs="Arial"/>
          <w:lang w:val="en-US"/>
        </w:rPr>
        <w:t>. To answer the question of whether a single</w:t>
      </w:r>
      <w:r w:rsidR="008474A7">
        <w:rPr>
          <w:rFonts w:ascii="Arial" w:hAnsi="Arial" w:cs="Arial"/>
          <w:lang w:val="en-US"/>
        </w:rPr>
        <w:t>-</w:t>
      </w:r>
      <w:r w:rsidR="00CA3A6A" w:rsidRPr="00C21880">
        <w:rPr>
          <w:rFonts w:ascii="Arial" w:hAnsi="Arial" w:cs="Arial"/>
          <w:lang w:val="en-US"/>
        </w:rPr>
        <w:t>cell can functionally co-express both isoforms with equal efficiency, the HIF-1 and HIF-2 dependent</w:t>
      </w:r>
      <w:r w:rsidR="00B02D02">
        <w:rPr>
          <w:rFonts w:ascii="Arial" w:hAnsi="Arial" w:cs="Arial"/>
          <w:lang w:val="en-US"/>
        </w:rPr>
        <w:t xml:space="preserve"> target gene</w:t>
      </w:r>
      <w:r w:rsidR="00CA3A6A" w:rsidRPr="00C21880">
        <w:rPr>
          <w:rFonts w:ascii="Arial" w:hAnsi="Arial" w:cs="Arial"/>
          <w:lang w:val="en-US"/>
        </w:rPr>
        <w:t xml:space="preserve"> "transcript patterns" under normoxic (normal air) and hypoxic (0.2% O</w:t>
      </w:r>
      <w:r w:rsidR="00CA3A6A" w:rsidRPr="00C21880">
        <w:rPr>
          <w:rFonts w:ascii="Arial" w:hAnsi="Arial" w:cs="Arial"/>
          <w:vertAlign w:val="subscript"/>
          <w:lang w:val="en-US"/>
        </w:rPr>
        <w:t>2</w:t>
      </w:r>
      <w:r w:rsidR="00CA3A6A" w:rsidRPr="00C21880">
        <w:rPr>
          <w:rFonts w:ascii="Arial" w:hAnsi="Arial" w:cs="Arial"/>
          <w:lang w:val="en-US"/>
        </w:rPr>
        <w:t xml:space="preserve">) conditions were determined by mRNA-FISH. </w:t>
      </w:r>
      <w:r w:rsidR="0015177D" w:rsidRPr="00C21880">
        <w:rPr>
          <w:rFonts w:ascii="Arial" w:hAnsi="Arial" w:cs="Arial"/>
          <w:lang w:val="en-US"/>
        </w:rPr>
        <w:t xml:space="preserve">Interestingly, </w:t>
      </w:r>
      <w:r w:rsidR="00604E20">
        <w:rPr>
          <w:rFonts w:ascii="Arial" w:hAnsi="Arial" w:cs="Arial"/>
          <w:lang w:val="en-US"/>
        </w:rPr>
        <w:t>both HIF-1</w:t>
      </w:r>
      <w:r w:rsidR="00604E20" w:rsidRPr="00C21880">
        <w:rPr>
          <w:rFonts w:ascii="Arial" w:hAnsi="Arial" w:cs="Arial"/>
        </w:rPr>
        <w:t>α</w:t>
      </w:r>
      <w:r w:rsidR="002D3CA8">
        <w:rPr>
          <w:rFonts w:ascii="Arial" w:hAnsi="Arial" w:cs="Arial"/>
          <w:lang w:val="en-US"/>
        </w:rPr>
        <w:t xml:space="preserve"> </w:t>
      </w:r>
      <w:r w:rsidR="00604E20">
        <w:rPr>
          <w:rFonts w:ascii="Arial" w:hAnsi="Arial" w:cs="Arial"/>
          <w:lang w:val="en-US"/>
        </w:rPr>
        <w:t xml:space="preserve">and </w:t>
      </w:r>
      <w:r w:rsidR="00604E20" w:rsidRPr="00C21880">
        <w:rPr>
          <w:rFonts w:ascii="Arial" w:hAnsi="Arial" w:cs="Arial"/>
          <w:lang w:val="en-US"/>
        </w:rPr>
        <w:t>HIF-2</w:t>
      </w:r>
      <w:r w:rsidR="00604E20" w:rsidRPr="00C21880">
        <w:rPr>
          <w:rFonts w:ascii="Arial" w:hAnsi="Arial" w:cs="Arial"/>
        </w:rPr>
        <w:t>α</w:t>
      </w:r>
      <w:r w:rsidR="00604E20" w:rsidRPr="00C21880">
        <w:rPr>
          <w:rFonts w:ascii="Arial" w:hAnsi="Arial" w:cs="Arial"/>
          <w:lang w:val="en-US"/>
        </w:rPr>
        <w:t xml:space="preserve"> </w:t>
      </w:r>
      <w:r w:rsidR="002D3CA8">
        <w:rPr>
          <w:rFonts w:ascii="Arial" w:hAnsi="Arial" w:cs="Arial"/>
          <w:lang w:val="en-US"/>
        </w:rPr>
        <w:t>mRNA displayed a very weak correlation</w:t>
      </w:r>
      <w:r w:rsidR="00B02D02">
        <w:rPr>
          <w:rFonts w:ascii="Arial" w:hAnsi="Arial" w:cs="Arial"/>
          <w:lang w:val="en-US"/>
        </w:rPr>
        <w:t>,</w:t>
      </w:r>
      <w:r w:rsidR="002D3CA8">
        <w:rPr>
          <w:rFonts w:ascii="Arial" w:hAnsi="Arial" w:cs="Arial"/>
          <w:lang w:val="en-US"/>
        </w:rPr>
        <w:t xml:space="preserve"> and their targets </w:t>
      </w:r>
      <w:r w:rsidR="0015177D" w:rsidRPr="00C21880">
        <w:rPr>
          <w:rFonts w:ascii="Arial" w:hAnsi="Arial" w:cs="Arial"/>
          <w:lang w:val="en-US"/>
        </w:rPr>
        <w:t xml:space="preserve">CAIX </w:t>
      </w:r>
      <w:r w:rsidR="005F3B43">
        <w:rPr>
          <w:rFonts w:ascii="Arial" w:hAnsi="Arial" w:cs="Arial"/>
          <w:lang w:val="en-US"/>
        </w:rPr>
        <w:t>and</w:t>
      </w:r>
      <w:r w:rsidR="0015177D" w:rsidRPr="00C21880">
        <w:rPr>
          <w:rFonts w:ascii="Arial" w:hAnsi="Arial" w:cs="Arial"/>
          <w:lang w:val="en-US"/>
        </w:rPr>
        <w:t xml:space="preserve"> </w:t>
      </w:r>
      <w:r w:rsidR="005F3B43" w:rsidRPr="00C21880">
        <w:rPr>
          <w:rFonts w:ascii="Arial" w:hAnsi="Arial" w:cs="Arial"/>
          <w:lang w:val="en-US"/>
        </w:rPr>
        <w:t xml:space="preserve">PAI-1 </w:t>
      </w:r>
      <w:r w:rsidR="0015177D" w:rsidRPr="00C21880">
        <w:rPr>
          <w:rFonts w:ascii="Arial" w:hAnsi="Arial" w:cs="Arial"/>
          <w:lang w:val="en-US"/>
        </w:rPr>
        <w:t xml:space="preserve">showed </w:t>
      </w:r>
      <w:r w:rsidR="005F3B43">
        <w:rPr>
          <w:rFonts w:ascii="Arial" w:hAnsi="Arial" w:cs="Arial"/>
          <w:lang w:val="en-US"/>
        </w:rPr>
        <w:t>an inverse correlation</w:t>
      </w:r>
      <w:r w:rsidR="00B02D02">
        <w:rPr>
          <w:rFonts w:ascii="Arial" w:hAnsi="Arial" w:cs="Arial"/>
          <w:lang w:val="en-US"/>
        </w:rPr>
        <w:t xml:space="preserve"> on the sc-level. </w:t>
      </w:r>
      <w:r w:rsidR="00B02D02" w:rsidRPr="00C21880">
        <w:rPr>
          <w:rFonts w:ascii="Arial" w:hAnsi="Arial" w:cs="Arial"/>
          <w:lang w:val="en-US"/>
        </w:rPr>
        <w:t>HIF-2</w:t>
      </w:r>
      <w:r w:rsidR="00B02D02" w:rsidRPr="00C21880">
        <w:rPr>
          <w:rFonts w:ascii="Arial" w:hAnsi="Arial" w:cs="Arial"/>
        </w:rPr>
        <w:t>α</w:t>
      </w:r>
      <w:r w:rsidR="00B02D02" w:rsidRPr="00C21880">
        <w:rPr>
          <w:rFonts w:ascii="Arial" w:hAnsi="Arial" w:cs="Arial"/>
          <w:lang w:val="en-US"/>
        </w:rPr>
        <w:t xml:space="preserve"> </w:t>
      </w:r>
      <w:r w:rsidR="00CA3A6A" w:rsidRPr="00C21880">
        <w:rPr>
          <w:rFonts w:ascii="Arial" w:hAnsi="Arial" w:cs="Arial"/>
          <w:lang w:val="en-US"/>
        </w:rPr>
        <w:t>mRNA</w:t>
      </w:r>
      <w:r w:rsidR="000B1C60">
        <w:rPr>
          <w:rFonts w:ascii="Arial" w:hAnsi="Arial" w:cs="Arial"/>
          <w:lang w:val="en-US"/>
        </w:rPr>
        <w:t xml:space="preserve"> </w:t>
      </w:r>
      <w:r w:rsidR="00B02D02">
        <w:rPr>
          <w:rFonts w:ascii="Arial" w:hAnsi="Arial" w:cs="Arial"/>
          <w:lang w:val="en-US"/>
        </w:rPr>
        <w:t>and</w:t>
      </w:r>
      <w:r w:rsidR="000B1C60">
        <w:rPr>
          <w:rFonts w:ascii="Arial" w:hAnsi="Arial" w:cs="Arial"/>
          <w:lang w:val="en-US"/>
        </w:rPr>
        <w:t xml:space="preserve"> </w:t>
      </w:r>
      <w:r w:rsidR="00B02D02">
        <w:rPr>
          <w:rFonts w:ascii="Arial" w:hAnsi="Arial" w:cs="Arial"/>
          <w:lang w:val="en-US"/>
        </w:rPr>
        <w:t>HIF-2</w:t>
      </w:r>
      <w:r w:rsidR="00CA3A6A" w:rsidRPr="00C21880">
        <w:rPr>
          <w:rFonts w:ascii="Arial" w:hAnsi="Arial" w:cs="Arial"/>
          <w:lang w:val="en-US"/>
        </w:rPr>
        <w:t xml:space="preserve"> target genes showed</w:t>
      </w:r>
      <w:r w:rsidR="00280F55">
        <w:rPr>
          <w:rFonts w:ascii="Arial" w:hAnsi="Arial" w:cs="Arial"/>
          <w:lang w:val="en-US"/>
        </w:rPr>
        <w:t xml:space="preserve"> an unexpected high</w:t>
      </w:r>
      <w:r w:rsidR="00CA3A6A" w:rsidRPr="00C21880">
        <w:rPr>
          <w:rFonts w:ascii="Arial" w:hAnsi="Arial" w:cs="Arial"/>
          <w:lang w:val="en-US"/>
        </w:rPr>
        <w:t xml:space="preserve"> cell-to-cell variability. A similar sc-heterogeneity was observed in Kelly neuroblastoma cells. </w:t>
      </w:r>
      <w:r w:rsidR="00B02D02">
        <w:rPr>
          <w:rFonts w:ascii="Arial" w:hAnsi="Arial" w:cs="Arial"/>
          <w:lang w:val="en-US"/>
        </w:rPr>
        <w:t>The</w:t>
      </w:r>
      <w:r w:rsidR="00B02D02" w:rsidRPr="00C21880">
        <w:rPr>
          <w:rFonts w:ascii="Arial" w:hAnsi="Arial" w:cs="Arial"/>
          <w:lang w:val="en-US"/>
        </w:rPr>
        <w:t xml:space="preserve"> </w:t>
      </w:r>
      <w:r w:rsidR="00CA3A6A" w:rsidRPr="00C21880">
        <w:rPr>
          <w:rFonts w:ascii="Arial" w:hAnsi="Arial" w:cs="Arial"/>
          <w:lang w:val="en-US"/>
        </w:rPr>
        <w:t>heterogeneity index (h</w:t>
      </w:r>
      <w:r w:rsidR="00CA3A6A" w:rsidRPr="000B1C60">
        <w:rPr>
          <w:rFonts w:ascii="Arial" w:hAnsi="Arial" w:cs="Arial"/>
          <w:vertAlign w:val="subscript"/>
          <w:lang w:val="en-US"/>
        </w:rPr>
        <w:t>i</w:t>
      </w:r>
      <w:r w:rsidR="00CA3A6A" w:rsidRPr="00C21880">
        <w:rPr>
          <w:rFonts w:ascii="Arial" w:hAnsi="Arial" w:cs="Arial"/>
          <w:lang w:val="en-US"/>
        </w:rPr>
        <w:t xml:space="preserve">) was calculated </w:t>
      </w:r>
      <w:r w:rsidR="00280F55">
        <w:rPr>
          <w:rFonts w:ascii="Arial" w:hAnsi="Arial" w:cs="Arial"/>
          <w:lang w:val="en-US"/>
        </w:rPr>
        <w:t xml:space="preserve">from cumulative histograms </w:t>
      </w:r>
      <w:r w:rsidR="00CA3A6A" w:rsidRPr="00C21880">
        <w:rPr>
          <w:rFonts w:ascii="Arial" w:hAnsi="Arial" w:cs="Arial"/>
          <w:lang w:val="en-US"/>
        </w:rPr>
        <w:t>as a fractional value o</w:t>
      </w:r>
      <w:r w:rsidR="0015177D" w:rsidRPr="00C21880">
        <w:rPr>
          <w:rFonts w:ascii="Arial" w:hAnsi="Arial" w:cs="Arial"/>
          <w:lang w:val="en-US"/>
        </w:rPr>
        <w:t>f the area under the curve vs. a</w:t>
      </w:r>
      <w:r w:rsidR="00CA3A6A" w:rsidRPr="00C21880">
        <w:rPr>
          <w:rFonts w:ascii="Arial" w:hAnsi="Arial" w:cs="Arial"/>
          <w:lang w:val="en-US"/>
        </w:rPr>
        <w:t xml:space="preserve"> perfectly homogeneous distribution (h</w:t>
      </w:r>
      <w:r w:rsidR="00CA3A6A" w:rsidRPr="00C21880">
        <w:rPr>
          <w:rFonts w:ascii="Arial" w:hAnsi="Arial" w:cs="Arial"/>
          <w:vertAlign w:val="subscript"/>
          <w:lang w:val="en-US"/>
        </w:rPr>
        <w:t>i</w:t>
      </w:r>
      <w:r w:rsidR="00CA3A6A" w:rsidRPr="00C21880">
        <w:rPr>
          <w:rFonts w:ascii="Arial" w:hAnsi="Arial" w:cs="Arial"/>
          <w:lang w:val="en-US"/>
        </w:rPr>
        <w:t xml:space="preserve"> </w:t>
      </w:r>
      <w:r w:rsidR="000F3EA6">
        <w:rPr>
          <w:rFonts w:ascii="Arial" w:hAnsi="Arial" w:cs="Arial"/>
          <w:lang w:val="en-US"/>
        </w:rPr>
        <w:t xml:space="preserve">min. </w:t>
      </w:r>
      <w:r w:rsidR="00CA3A6A" w:rsidRPr="00C21880">
        <w:rPr>
          <w:rFonts w:ascii="Arial" w:hAnsi="Arial" w:cs="Arial"/>
          <w:lang w:val="en-US"/>
        </w:rPr>
        <w:t>= 0</w:t>
      </w:r>
      <w:r w:rsidR="000F3EA6">
        <w:rPr>
          <w:rFonts w:ascii="Arial" w:hAnsi="Arial" w:cs="Arial"/>
          <w:lang w:val="en-US"/>
        </w:rPr>
        <w:t>; h</w:t>
      </w:r>
      <w:r w:rsidR="000F3EA6" w:rsidRPr="000B1C60">
        <w:rPr>
          <w:rFonts w:ascii="Arial" w:hAnsi="Arial" w:cs="Arial"/>
          <w:vertAlign w:val="subscript"/>
          <w:lang w:val="en-US"/>
        </w:rPr>
        <w:t>i</w:t>
      </w:r>
      <w:r w:rsidR="000F3EA6">
        <w:rPr>
          <w:rFonts w:ascii="Arial" w:hAnsi="Arial" w:cs="Arial"/>
          <w:lang w:val="en-US"/>
        </w:rPr>
        <w:t xml:space="preserve"> max. = 1</w:t>
      </w:r>
      <w:r w:rsidR="00CA3A6A" w:rsidRPr="00C21880">
        <w:rPr>
          <w:rFonts w:ascii="Arial" w:hAnsi="Arial" w:cs="Arial"/>
          <w:lang w:val="en-US"/>
        </w:rPr>
        <w:t xml:space="preserve">). </w:t>
      </w:r>
      <w:r w:rsidR="00280F55">
        <w:rPr>
          <w:rFonts w:ascii="Arial" w:hAnsi="Arial" w:cs="Arial"/>
          <w:lang w:val="en-US"/>
        </w:rPr>
        <w:t>While the h</w:t>
      </w:r>
      <w:r w:rsidR="00280F55" w:rsidRPr="000B1C60">
        <w:rPr>
          <w:rFonts w:ascii="Arial" w:hAnsi="Arial" w:cs="Arial"/>
          <w:vertAlign w:val="subscript"/>
          <w:lang w:val="en-US"/>
        </w:rPr>
        <w:t>i</w:t>
      </w:r>
      <w:r w:rsidR="00280F55">
        <w:rPr>
          <w:rFonts w:ascii="Arial" w:hAnsi="Arial" w:cs="Arial"/>
          <w:lang w:val="en-US"/>
        </w:rPr>
        <w:t xml:space="preserve"> for </w:t>
      </w:r>
      <w:r w:rsidR="000B1C60">
        <w:rPr>
          <w:rFonts w:ascii="Arial" w:hAnsi="Arial" w:cs="Arial"/>
          <w:lang w:val="en-US"/>
        </w:rPr>
        <w:t>housekeeping</w:t>
      </w:r>
      <w:r w:rsidR="00280F55">
        <w:rPr>
          <w:rFonts w:ascii="Arial" w:hAnsi="Arial" w:cs="Arial"/>
          <w:lang w:val="en-US"/>
        </w:rPr>
        <w:t xml:space="preserve"> genes typically was in the range of 0.40 to 0.45</w:t>
      </w:r>
      <w:r w:rsidR="00CA3A6A" w:rsidRPr="00C21880">
        <w:rPr>
          <w:rFonts w:ascii="Arial" w:hAnsi="Arial" w:cs="Arial"/>
          <w:lang w:val="en-US"/>
        </w:rPr>
        <w:t>, the HIF-2 target gene PAI-1 showed an extreme sc-heterogeneity (hi = 0.99)</w:t>
      </w:r>
      <w:r w:rsidR="00280F55" w:rsidRPr="00280F55">
        <w:rPr>
          <w:rFonts w:ascii="Arial" w:hAnsi="Arial" w:cs="Arial"/>
          <w:lang w:val="en-US"/>
        </w:rPr>
        <w:t xml:space="preserve"> </w:t>
      </w:r>
      <w:r w:rsidR="00280F55">
        <w:rPr>
          <w:rFonts w:ascii="Arial" w:hAnsi="Arial" w:cs="Arial"/>
          <w:lang w:val="en-US"/>
        </w:rPr>
        <w:t>i</w:t>
      </w:r>
      <w:r w:rsidR="00280F55" w:rsidRPr="00C21880">
        <w:rPr>
          <w:rFonts w:ascii="Arial" w:hAnsi="Arial" w:cs="Arial"/>
          <w:lang w:val="en-US"/>
        </w:rPr>
        <w:t>n hypoxic MCF-7 cells</w:t>
      </w:r>
      <w:r w:rsidR="00280F55">
        <w:rPr>
          <w:rFonts w:ascii="Arial" w:hAnsi="Arial" w:cs="Arial"/>
          <w:lang w:val="en-US"/>
        </w:rPr>
        <w:t>.</w:t>
      </w:r>
      <w:r w:rsidR="00CA3A6A" w:rsidRPr="00C21880">
        <w:rPr>
          <w:rFonts w:ascii="Arial" w:hAnsi="Arial" w:cs="Arial"/>
          <w:lang w:val="en-US"/>
        </w:rPr>
        <w:t xml:space="preserve"> HIF-2</w:t>
      </w:r>
      <w:r w:rsidR="00CA3A6A" w:rsidRPr="00C21880">
        <w:rPr>
          <w:rFonts w:ascii="Arial" w:hAnsi="Arial" w:cs="Arial"/>
        </w:rPr>
        <w:t>α</w:t>
      </w:r>
      <w:r w:rsidR="00CA3A6A" w:rsidRPr="00C21880">
        <w:rPr>
          <w:rFonts w:ascii="Arial" w:hAnsi="Arial" w:cs="Arial"/>
          <w:lang w:val="en-US"/>
        </w:rPr>
        <w:t xml:space="preserve"> mRNA itself was less heterogeneously distributed (h</w:t>
      </w:r>
      <w:r w:rsidR="00CA3A6A" w:rsidRPr="00C21880">
        <w:rPr>
          <w:rFonts w:ascii="Arial" w:hAnsi="Arial" w:cs="Arial"/>
          <w:vertAlign w:val="subscript"/>
          <w:lang w:val="en-US"/>
        </w:rPr>
        <w:t>i</w:t>
      </w:r>
      <w:r w:rsidR="00CA3A6A" w:rsidRPr="00C21880">
        <w:rPr>
          <w:rFonts w:ascii="Arial" w:hAnsi="Arial" w:cs="Arial"/>
          <w:lang w:val="en-US"/>
        </w:rPr>
        <w:t xml:space="preserve"> = 0.</w:t>
      </w:r>
      <w:r w:rsidR="00D24063">
        <w:rPr>
          <w:rFonts w:ascii="Arial" w:hAnsi="Arial" w:cs="Arial"/>
          <w:lang w:val="en-US"/>
        </w:rPr>
        <w:t>61</w:t>
      </w:r>
      <w:r w:rsidR="00CA3A6A" w:rsidRPr="00C21880">
        <w:rPr>
          <w:rFonts w:ascii="Arial" w:hAnsi="Arial" w:cs="Arial"/>
          <w:lang w:val="en-US"/>
        </w:rPr>
        <w:t>)</w:t>
      </w:r>
      <w:r w:rsidR="000F3EA6">
        <w:rPr>
          <w:rFonts w:ascii="Arial" w:hAnsi="Arial" w:cs="Arial"/>
          <w:lang w:val="en-US"/>
        </w:rPr>
        <w:t xml:space="preserve"> and alone cannot explain the PAI-1 sc-</w:t>
      </w:r>
      <w:r w:rsidR="000B1C60">
        <w:rPr>
          <w:rFonts w:ascii="Arial" w:hAnsi="Arial" w:cs="Arial"/>
          <w:lang w:val="en-US"/>
        </w:rPr>
        <w:t>heterogeneity</w:t>
      </w:r>
      <w:r w:rsidR="00CA3A6A" w:rsidRPr="00C21880">
        <w:rPr>
          <w:rFonts w:ascii="Arial" w:hAnsi="Arial" w:cs="Arial"/>
          <w:lang w:val="en-US"/>
        </w:rPr>
        <w:t>. Similarly, the HIF-1</w:t>
      </w:r>
      <w:r w:rsidR="00305F29" w:rsidRPr="00C21880">
        <w:rPr>
          <w:rFonts w:ascii="Arial" w:hAnsi="Arial" w:cs="Arial"/>
          <w:lang w:val="en-US"/>
        </w:rPr>
        <w:t xml:space="preserve"> targ</w:t>
      </w:r>
      <w:r w:rsidR="00CA3A6A" w:rsidRPr="00C21880">
        <w:rPr>
          <w:rFonts w:ascii="Arial" w:hAnsi="Arial" w:cs="Arial"/>
          <w:lang w:val="en-US"/>
        </w:rPr>
        <w:t>et CAIX showed a higher sc-heterogeneity (hi = 0.</w:t>
      </w:r>
      <w:r w:rsidR="00D24063">
        <w:rPr>
          <w:rFonts w:ascii="Arial" w:hAnsi="Arial" w:cs="Arial"/>
          <w:lang w:val="en-US"/>
        </w:rPr>
        <w:t>88</w:t>
      </w:r>
      <w:r w:rsidR="00CA3A6A" w:rsidRPr="00C21880">
        <w:rPr>
          <w:rFonts w:ascii="Arial" w:hAnsi="Arial" w:cs="Arial"/>
          <w:lang w:val="en-US"/>
        </w:rPr>
        <w:t>) than HIF-1</w:t>
      </w:r>
      <w:r w:rsidR="00CA3A6A" w:rsidRPr="00C21880">
        <w:rPr>
          <w:rFonts w:ascii="Arial" w:hAnsi="Arial" w:cs="Arial"/>
        </w:rPr>
        <w:t>α</w:t>
      </w:r>
      <w:r w:rsidR="00CA3A6A" w:rsidRPr="00C21880">
        <w:rPr>
          <w:rFonts w:ascii="Arial" w:hAnsi="Arial" w:cs="Arial"/>
          <w:lang w:val="en-US"/>
        </w:rPr>
        <w:t xml:space="preserve"> itself (hi = 0.</w:t>
      </w:r>
      <w:r w:rsidR="00D24063">
        <w:rPr>
          <w:rFonts w:ascii="Arial" w:hAnsi="Arial" w:cs="Arial"/>
          <w:lang w:val="en-US"/>
        </w:rPr>
        <w:t>55</w:t>
      </w:r>
      <w:r w:rsidR="00CA3A6A" w:rsidRPr="00C21880">
        <w:rPr>
          <w:rFonts w:ascii="Arial" w:hAnsi="Arial" w:cs="Arial"/>
          <w:lang w:val="en-US"/>
        </w:rPr>
        <w:t>). Knockdown of HIF-1</w:t>
      </w:r>
      <w:r w:rsidR="00CA3A6A" w:rsidRPr="00C21880">
        <w:rPr>
          <w:rFonts w:ascii="Arial" w:hAnsi="Arial" w:cs="Arial"/>
        </w:rPr>
        <w:t>α</w:t>
      </w:r>
      <w:r w:rsidR="00CA3A6A" w:rsidRPr="00C21880">
        <w:rPr>
          <w:rFonts w:ascii="Arial" w:hAnsi="Arial" w:cs="Arial"/>
          <w:lang w:val="en-US"/>
        </w:rPr>
        <w:t xml:space="preserve"> in MCF-7 cells led to a decrease in the </w:t>
      </w:r>
      <w:r w:rsidR="000F3EA6" w:rsidRPr="00C21880">
        <w:rPr>
          <w:rFonts w:ascii="Arial" w:hAnsi="Arial" w:cs="Arial"/>
          <w:lang w:val="en-US"/>
        </w:rPr>
        <w:t>PAI-1</w:t>
      </w:r>
      <w:r w:rsidR="000F3EA6">
        <w:rPr>
          <w:rFonts w:ascii="Arial" w:hAnsi="Arial" w:cs="Arial"/>
          <w:lang w:val="en-US"/>
        </w:rPr>
        <w:t xml:space="preserve"> </w:t>
      </w:r>
      <w:r w:rsidR="00CA3A6A" w:rsidRPr="00C21880">
        <w:rPr>
          <w:rFonts w:ascii="Arial" w:hAnsi="Arial" w:cs="Arial"/>
          <w:lang w:val="en-US"/>
        </w:rPr>
        <w:t>sc-heterogeneity (h</w:t>
      </w:r>
      <w:r w:rsidR="00CA3A6A" w:rsidRPr="00C21880">
        <w:rPr>
          <w:rFonts w:ascii="Arial" w:hAnsi="Arial" w:cs="Arial"/>
          <w:vertAlign w:val="subscript"/>
          <w:lang w:val="en-US"/>
        </w:rPr>
        <w:t>i</w:t>
      </w:r>
      <w:r w:rsidR="00CA3A6A" w:rsidRPr="00C21880">
        <w:rPr>
          <w:rFonts w:ascii="Arial" w:hAnsi="Arial" w:cs="Arial"/>
          <w:lang w:val="en-US"/>
        </w:rPr>
        <w:t xml:space="preserve"> = 0.9</w:t>
      </w:r>
      <w:r w:rsidR="00D24063">
        <w:rPr>
          <w:rFonts w:ascii="Arial" w:hAnsi="Arial" w:cs="Arial"/>
          <w:lang w:val="en-US"/>
        </w:rPr>
        <w:t>8</w:t>
      </w:r>
      <w:r w:rsidR="00CA3A6A" w:rsidRPr="00C21880">
        <w:rPr>
          <w:rFonts w:ascii="Arial" w:hAnsi="Arial" w:cs="Arial"/>
          <w:lang w:val="en-US"/>
        </w:rPr>
        <w:t>)</w:t>
      </w:r>
      <w:r w:rsidR="00D24063">
        <w:rPr>
          <w:rFonts w:ascii="Arial" w:hAnsi="Arial" w:cs="Arial"/>
          <w:lang w:val="en-US"/>
        </w:rPr>
        <w:t xml:space="preserve"> and an increase </w:t>
      </w:r>
      <w:r w:rsidR="00C34AF8">
        <w:rPr>
          <w:rFonts w:ascii="Arial" w:hAnsi="Arial" w:cs="Arial"/>
          <w:lang w:val="en-US"/>
        </w:rPr>
        <w:t>in</w:t>
      </w:r>
      <w:r w:rsidR="00D24063">
        <w:rPr>
          <w:rFonts w:ascii="Arial" w:hAnsi="Arial" w:cs="Arial"/>
          <w:lang w:val="en-US"/>
        </w:rPr>
        <w:t xml:space="preserve"> number of cells expressing this </w:t>
      </w:r>
      <w:r w:rsidR="000F3EA6">
        <w:rPr>
          <w:rFonts w:ascii="Arial" w:hAnsi="Arial" w:cs="Arial"/>
          <w:lang w:val="en-US"/>
        </w:rPr>
        <w:t>gene</w:t>
      </w:r>
      <w:r w:rsidR="00CA3A6A" w:rsidRPr="00C21880">
        <w:rPr>
          <w:rFonts w:ascii="Arial" w:hAnsi="Arial" w:cs="Arial"/>
          <w:lang w:val="en-US"/>
        </w:rPr>
        <w:t>. To corroborate these results, HIF-1</w:t>
      </w:r>
      <w:r w:rsidR="00CA3A6A" w:rsidRPr="00C21880">
        <w:rPr>
          <w:rFonts w:ascii="Arial" w:hAnsi="Arial" w:cs="Arial"/>
        </w:rPr>
        <w:t>α</w:t>
      </w:r>
      <w:r w:rsidR="00CA3A6A" w:rsidRPr="00C21880">
        <w:rPr>
          <w:rFonts w:ascii="Arial" w:hAnsi="Arial" w:cs="Arial"/>
          <w:lang w:val="en-US"/>
        </w:rPr>
        <w:t xml:space="preserve"> and HIF-2</w:t>
      </w:r>
      <w:r w:rsidR="00CA3A6A" w:rsidRPr="00C21880">
        <w:rPr>
          <w:rFonts w:ascii="Arial" w:hAnsi="Arial" w:cs="Arial"/>
        </w:rPr>
        <w:t>α</w:t>
      </w:r>
      <w:r w:rsidR="00CA3A6A" w:rsidRPr="00C21880">
        <w:rPr>
          <w:rFonts w:ascii="Arial" w:hAnsi="Arial" w:cs="Arial"/>
          <w:lang w:val="en-US"/>
        </w:rPr>
        <w:t xml:space="preserve"> knockout MCF-7 </w:t>
      </w:r>
      <w:r w:rsidR="000F3EA6" w:rsidRPr="00C21880">
        <w:rPr>
          <w:rFonts w:ascii="Arial" w:hAnsi="Arial" w:cs="Arial"/>
          <w:lang w:val="en-US"/>
        </w:rPr>
        <w:t>c</w:t>
      </w:r>
      <w:r w:rsidR="000F3EA6">
        <w:rPr>
          <w:rFonts w:ascii="Arial" w:hAnsi="Arial" w:cs="Arial"/>
          <w:lang w:val="en-US"/>
        </w:rPr>
        <w:t>lones</w:t>
      </w:r>
      <w:r w:rsidR="000F3EA6" w:rsidRPr="00C21880">
        <w:rPr>
          <w:rFonts w:ascii="Arial" w:hAnsi="Arial" w:cs="Arial"/>
          <w:lang w:val="en-US"/>
        </w:rPr>
        <w:t xml:space="preserve"> </w:t>
      </w:r>
      <w:r w:rsidR="00CA3A6A" w:rsidRPr="00C21880">
        <w:rPr>
          <w:rFonts w:ascii="Arial" w:hAnsi="Arial" w:cs="Arial"/>
          <w:lang w:val="en-US"/>
        </w:rPr>
        <w:t xml:space="preserve">have been generated by CRISPR-Cas9 technology. </w:t>
      </w:r>
      <w:r w:rsidR="000F3EA6">
        <w:rPr>
          <w:rFonts w:ascii="Arial" w:hAnsi="Arial" w:cs="Arial"/>
          <w:lang w:val="en-US"/>
        </w:rPr>
        <w:t>In conclusion, we</w:t>
      </w:r>
      <w:r w:rsidR="00CA3A6A" w:rsidRPr="00C21880">
        <w:rPr>
          <w:rFonts w:ascii="Arial" w:hAnsi="Arial" w:cs="Arial"/>
          <w:lang w:val="en-US"/>
        </w:rPr>
        <w:t xml:space="preserve"> uncovered an unexpected sc-heterogeneity of hypoxia-inducible HIF target gene expression in various cell lines, which cannot be explained by HIF-</w:t>
      </w:r>
      <w:r w:rsidR="00CA3A6A" w:rsidRPr="00C21880">
        <w:rPr>
          <w:rFonts w:ascii="Arial" w:hAnsi="Arial" w:cs="Arial"/>
        </w:rPr>
        <w:t>α</w:t>
      </w:r>
      <w:r w:rsidR="00CA3A6A" w:rsidRPr="00C21880">
        <w:rPr>
          <w:rFonts w:ascii="Arial" w:hAnsi="Arial" w:cs="Arial"/>
          <w:lang w:val="en-US"/>
        </w:rPr>
        <w:t xml:space="preserve"> </w:t>
      </w:r>
      <w:r w:rsidR="000F3EA6">
        <w:rPr>
          <w:rFonts w:ascii="Arial" w:hAnsi="Arial" w:cs="Arial"/>
          <w:lang w:val="en-US"/>
        </w:rPr>
        <w:t>isoform</w:t>
      </w:r>
      <w:r w:rsidR="00CA3A6A" w:rsidRPr="00C21880">
        <w:rPr>
          <w:rFonts w:ascii="Arial" w:hAnsi="Arial" w:cs="Arial"/>
          <w:lang w:val="en-US"/>
        </w:rPr>
        <w:t xml:space="preserve"> </w:t>
      </w:r>
      <w:r w:rsidR="000F3EA6">
        <w:rPr>
          <w:rFonts w:ascii="Arial" w:hAnsi="Arial" w:cs="Arial"/>
          <w:lang w:val="en-US"/>
        </w:rPr>
        <w:t>sc-</w:t>
      </w:r>
      <w:r w:rsidR="00CA3A6A" w:rsidRPr="00C21880">
        <w:rPr>
          <w:rFonts w:ascii="Arial" w:hAnsi="Arial" w:cs="Arial"/>
          <w:lang w:val="en-US"/>
        </w:rPr>
        <w:t>heterogeneity alone.</w:t>
      </w:r>
    </w:p>
    <w:p w14:paraId="33647E22" w14:textId="77777777" w:rsidR="00CA3A6A" w:rsidRPr="00C21880" w:rsidRDefault="00CA3A6A" w:rsidP="00A94FF1">
      <w:pPr>
        <w:jc w:val="both"/>
        <w:rPr>
          <w:rFonts w:ascii="Arial" w:hAnsi="Arial" w:cs="Arial"/>
          <w:lang w:val="en-US"/>
        </w:rPr>
      </w:pPr>
    </w:p>
    <w:p w14:paraId="3147BC3D" w14:textId="1D6B4C98" w:rsidR="00CA3A6A" w:rsidRPr="00C21880" w:rsidRDefault="00CA3A6A" w:rsidP="00A94FF1">
      <w:pPr>
        <w:jc w:val="both"/>
        <w:rPr>
          <w:rFonts w:ascii="Arial" w:hAnsi="Arial" w:cs="Arial"/>
          <w:lang w:val="en-US"/>
        </w:rPr>
      </w:pPr>
      <w:r w:rsidRPr="00C21880">
        <w:rPr>
          <w:rFonts w:ascii="Arial" w:hAnsi="Arial" w:cs="Arial"/>
          <w:lang w:val="en-US"/>
        </w:rPr>
        <w:t xml:space="preserve">Keywords: hypoxia, sc-heterogeneity, </w:t>
      </w:r>
      <w:r w:rsidRPr="00C21880">
        <w:rPr>
          <w:rFonts w:ascii="Arial" w:hAnsi="Arial" w:cs="Arial"/>
          <w:i/>
          <w:iCs/>
          <w:lang w:val="en-US"/>
        </w:rPr>
        <w:t>in situ</w:t>
      </w:r>
      <w:r w:rsidRPr="00C21880">
        <w:rPr>
          <w:rFonts w:ascii="Arial" w:hAnsi="Arial" w:cs="Arial"/>
          <w:lang w:val="en-US"/>
        </w:rPr>
        <w:t xml:space="preserve"> hybridization</w:t>
      </w:r>
    </w:p>
    <w:p w14:paraId="6E9A66F5" w14:textId="77777777" w:rsidR="00C348D8" w:rsidRPr="00C21880" w:rsidRDefault="00C348D8" w:rsidP="00A94FF1">
      <w:pPr>
        <w:jc w:val="both"/>
        <w:rPr>
          <w:rFonts w:ascii="Arial" w:hAnsi="Arial" w:cs="Arial"/>
          <w:lang w:val="en-US"/>
        </w:rPr>
      </w:pPr>
    </w:p>
    <w:sectPr w:rsidR="00C348D8" w:rsidRPr="00C21880" w:rsidSect="00305B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01D"/>
    <w:rsid w:val="000004F4"/>
    <w:rsid w:val="00007CBB"/>
    <w:rsid w:val="00060543"/>
    <w:rsid w:val="0008726D"/>
    <w:rsid w:val="00092CDD"/>
    <w:rsid w:val="000B1C60"/>
    <w:rsid w:val="000F1F01"/>
    <w:rsid w:val="000F3EA6"/>
    <w:rsid w:val="00107CC0"/>
    <w:rsid w:val="001320AD"/>
    <w:rsid w:val="00141D35"/>
    <w:rsid w:val="0015177D"/>
    <w:rsid w:val="00166468"/>
    <w:rsid w:val="001945DB"/>
    <w:rsid w:val="001C6739"/>
    <w:rsid w:val="0021148C"/>
    <w:rsid w:val="00227424"/>
    <w:rsid w:val="00280F55"/>
    <w:rsid w:val="002A7937"/>
    <w:rsid w:val="002D3CA8"/>
    <w:rsid w:val="002F07CE"/>
    <w:rsid w:val="00305BBD"/>
    <w:rsid w:val="00305F29"/>
    <w:rsid w:val="0033401D"/>
    <w:rsid w:val="003E4404"/>
    <w:rsid w:val="003F1FA7"/>
    <w:rsid w:val="003F72FB"/>
    <w:rsid w:val="00401382"/>
    <w:rsid w:val="004213FC"/>
    <w:rsid w:val="00425650"/>
    <w:rsid w:val="00430F1E"/>
    <w:rsid w:val="004C41BF"/>
    <w:rsid w:val="005D4BD6"/>
    <w:rsid w:val="005F2A0F"/>
    <w:rsid w:val="005F3B43"/>
    <w:rsid w:val="006022CD"/>
    <w:rsid w:val="00604E20"/>
    <w:rsid w:val="00610D80"/>
    <w:rsid w:val="00623BA4"/>
    <w:rsid w:val="00623DAD"/>
    <w:rsid w:val="00643281"/>
    <w:rsid w:val="006466A0"/>
    <w:rsid w:val="00693750"/>
    <w:rsid w:val="00696B0F"/>
    <w:rsid w:val="006D3C55"/>
    <w:rsid w:val="006F202D"/>
    <w:rsid w:val="007436C2"/>
    <w:rsid w:val="007450BA"/>
    <w:rsid w:val="00750D87"/>
    <w:rsid w:val="00770B4D"/>
    <w:rsid w:val="007D16B7"/>
    <w:rsid w:val="007E6AED"/>
    <w:rsid w:val="00806E35"/>
    <w:rsid w:val="008474A7"/>
    <w:rsid w:val="0087204D"/>
    <w:rsid w:val="008C2595"/>
    <w:rsid w:val="00921395"/>
    <w:rsid w:val="00922D12"/>
    <w:rsid w:val="00936D4A"/>
    <w:rsid w:val="00950B4D"/>
    <w:rsid w:val="00954486"/>
    <w:rsid w:val="00966FD3"/>
    <w:rsid w:val="00984432"/>
    <w:rsid w:val="00986396"/>
    <w:rsid w:val="009B4518"/>
    <w:rsid w:val="00A307ED"/>
    <w:rsid w:val="00A94FF1"/>
    <w:rsid w:val="00AD0780"/>
    <w:rsid w:val="00AD0DB7"/>
    <w:rsid w:val="00B02D02"/>
    <w:rsid w:val="00B157E1"/>
    <w:rsid w:val="00B30D21"/>
    <w:rsid w:val="00B7081F"/>
    <w:rsid w:val="00BE3BEF"/>
    <w:rsid w:val="00C02F0D"/>
    <w:rsid w:val="00C12C5B"/>
    <w:rsid w:val="00C21880"/>
    <w:rsid w:val="00C348D8"/>
    <w:rsid w:val="00C34AF8"/>
    <w:rsid w:val="00C40B06"/>
    <w:rsid w:val="00C62846"/>
    <w:rsid w:val="00C67B4D"/>
    <w:rsid w:val="00CA3A6A"/>
    <w:rsid w:val="00CF55E2"/>
    <w:rsid w:val="00CF5EC0"/>
    <w:rsid w:val="00D216FD"/>
    <w:rsid w:val="00D24063"/>
    <w:rsid w:val="00D260D4"/>
    <w:rsid w:val="00D26565"/>
    <w:rsid w:val="00D452E3"/>
    <w:rsid w:val="00D57355"/>
    <w:rsid w:val="00DB2464"/>
    <w:rsid w:val="00DC7D42"/>
    <w:rsid w:val="00E12CA0"/>
    <w:rsid w:val="00E36C82"/>
    <w:rsid w:val="00E64164"/>
    <w:rsid w:val="00E80A7A"/>
    <w:rsid w:val="00EA4AB4"/>
    <w:rsid w:val="00ED2A99"/>
    <w:rsid w:val="00F41CD5"/>
    <w:rsid w:val="00FB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8F600"/>
  <w15:chartTrackingRefBased/>
  <w15:docId w15:val="{ED8B005C-6AF3-4620-8D18-B9DCF7D4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A6A"/>
    <w:rPr>
      <w:lang w:val="pl-PL"/>
    </w:rPr>
  </w:style>
  <w:style w:type="paragraph" w:styleId="Heading4">
    <w:name w:val="heading 4"/>
    <w:basedOn w:val="Normal"/>
    <w:link w:val="Heading4Char"/>
    <w:uiPriority w:val="9"/>
    <w:qFormat/>
    <w:rsid w:val="003340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de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3401D"/>
    <w:rPr>
      <w:rFonts w:ascii="Times New Roman" w:eastAsia="Times New Roman" w:hAnsi="Times New Roman" w:cs="Times New Roman"/>
      <w:b/>
      <w:bCs/>
      <w:sz w:val="24"/>
      <w:szCs w:val="24"/>
      <w:lang w:eastAsia="de-CH"/>
    </w:rPr>
  </w:style>
  <w:style w:type="character" w:customStyle="1" w:styleId="p-family-name">
    <w:name w:val="p-family-name"/>
    <w:basedOn w:val="DefaultParagraphFont"/>
    <w:rsid w:val="0033401D"/>
  </w:style>
  <w:style w:type="character" w:customStyle="1" w:styleId="acopre">
    <w:name w:val="acopre"/>
    <w:basedOn w:val="DefaultParagraphFont"/>
    <w:rsid w:val="00092CDD"/>
  </w:style>
  <w:style w:type="character" w:styleId="CommentReference">
    <w:name w:val="annotation reference"/>
    <w:basedOn w:val="DefaultParagraphFont"/>
    <w:uiPriority w:val="99"/>
    <w:semiHidden/>
    <w:unhideWhenUsed/>
    <w:rsid w:val="009863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396"/>
    <w:pPr>
      <w:spacing w:line="240" w:lineRule="auto"/>
    </w:pPr>
    <w:rPr>
      <w:sz w:val="20"/>
      <w:szCs w:val="20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3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3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3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39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0138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2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3F7B5587-D2FF-474F-B7AC-37B0EBEF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2335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UZH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Wilk</dc:creator>
  <cp:keywords/>
  <dc:description/>
  <cp:lastModifiedBy>Malgorzata Wilk</cp:lastModifiedBy>
  <cp:revision>6</cp:revision>
  <dcterms:created xsi:type="dcterms:W3CDTF">2024-02-23T15:09:00Z</dcterms:created>
  <dcterms:modified xsi:type="dcterms:W3CDTF">2024-04-02T07:37:00Z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8f152a5c1a11f40c56f47a4da12b071629a6ec5937eabe3037f18c836495b046</vt:lpwstr>
  </property>
</Properties>
</file>