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04B129" w14:textId="51F3B0E6" w:rsidR="00042E96" w:rsidRPr="001A54A8" w:rsidRDefault="00042E96" w:rsidP="001A54A8">
      <w:pPr>
        <w:rPr>
          <w:rFonts w:ascii="Arial" w:hAnsi="Arial" w:cs="Arial"/>
          <w:b/>
        </w:rPr>
      </w:pPr>
      <w:r w:rsidRPr="001A54A8">
        <w:rPr>
          <w:rFonts w:ascii="Arial" w:hAnsi="Arial" w:cs="Arial"/>
          <w:b/>
        </w:rPr>
        <w:t>SINHCAF</w:t>
      </w:r>
      <w:r w:rsidR="00235A7B" w:rsidRPr="001A54A8">
        <w:rPr>
          <w:rFonts w:ascii="Arial" w:hAnsi="Arial" w:cs="Arial"/>
          <w:b/>
        </w:rPr>
        <w:t>:</w:t>
      </w:r>
      <w:r w:rsidRPr="001A54A8">
        <w:rPr>
          <w:rFonts w:ascii="Arial" w:hAnsi="Arial" w:cs="Arial"/>
          <w:b/>
        </w:rPr>
        <w:t xml:space="preserve"> a novel regulator of </w:t>
      </w:r>
      <w:r w:rsidR="00235A7B" w:rsidRPr="001A54A8">
        <w:rPr>
          <w:rFonts w:ascii="Arial" w:hAnsi="Arial" w:cs="Arial"/>
          <w:b/>
        </w:rPr>
        <w:t>HIF</w:t>
      </w:r>
      <w:r w:rsidRPr="001A54A8">
        <w:rPr>
          <w:rFonts w:ascii="Arial" w:hAnsi="Arial" w:cs="Arial"/>
          <w:b/>
        </w:rPr>
        <w:t xml:space="preserve"> signalling</w:t>
      </w:r>
    </w:p>
    <w:p w14:paraId="280D40B9" w14:textId="2879EC27" w:rsidR="00042E96" w:rsidRPr="001A54A8" w:rsidRDefault="00042E96" w:rsidP="00214E63">
      <w:pPr>
        <w:ind w:firstLine="720"/>
        <w:rPr>
          <w:rFonts w:ascii="Arial" w:hAnsi="Arial" w:cs="Arial"/>
          <w:b/>
        </w:rPr>
      </w:pPr>
      <w:bookmarkStart w:id="0" w:name="_GoBack"/>
      <w:bookmarkEnd w:id="0"/>
      <w:r w:rsidRPr="001A54A8">
        <w:rPr>
          <w:rFonts w:ascii="Arial" w:hAnsi="Arial" w:cs="Arial"/>
          <w:b/>
          <w:u w:val="single"/>
        </w:rPr>
        <w:t>Harry Collier</w:t>
      </w:r>
      <w:r w:rsidRPr="001A54A8">
        <w:rPr>
          <w:rFonts w:ascii="Arial" w:hAnsi="Arial" w:cs="Arial"/>
          <w:b/>
        </w:rPr>
        <w:t xml:space="preserve">, Prof. Sonia Rocha, </w:t>
      </w:r>
      <w:proofErr w:type="spellStart"/>
      <w:r w:rsidRPr="001A54A8">
        <w:rPr>
          <w:rFonts w:ascii="Arial" w:hAnsi="Arial" w:cs="Arial"/>
          <w:b/>
        </w:rPr>
        <w:t>Dr.</w:t>
      </w:r>
      <w:proofErr w:type="spellEnd"/>
      <w:r w:rsidRPr="001A54A8">
        <w:rPr>
          <w:rFonts w:ascii="Arial" w:hAnsi="Arial" w:cs="Arial"/>
          <w:b/>
        </w:rPr>
        <w:t xml:space="preserve"> Michael Batie, </w:t>
      </w:r>
      <w:proofErr w:type="spellStart"/>
      <w:r w:rsidRPr="001A54A8">
        <w:rPr>
          <w:rFonts w:ascii="Arial" w:hAnsi="Arial" w:cs="Arial"/>
          <w:b/>
        </w:rPr>
        <w:t>Dr.</w:t>
      </w:r>
      <w:proofErr w:type="spellEnd"/>
      <w:r w:rsidRPr="001A54A8">
        <w:rPr>
          <w:rFonts w:ascii="Arial" w:hAnsi="Arial" w:cs="Arial"/>
          <w:b/>
        </w:rPr>
        <w:t xml:space="preserve"> John </w:t>
      </w:r>
      <w:proofErr w:type="spellStart"/>
      <w:r w:rsidRPr="001A54A8">
        <w:rPr>
          <w:rFonts w:ascii="Arial" w:hAnsi="Arial" w:cs="Arial"/>
          <w:b/>
        </w:rPr>
        <w:t>Biddlestone</w:t>
      </w:r>
      <w:proofErr w:type="spellEnd"/>
      <w:r w:rsidRPr="001A54A8">
        <w:rPr>
          <w:rFonts w:ascii="Arial" w:hAnsi="Arial" w:cs="Arial"/>
          <w:b/>
          <w:u w:val="single"/>
        </w:rPr>
        <w:t>.</w:t>
      </w:r>
    </w:p>
    <w:p w14:paraId="6DD5E92C" w14:textId="2CD07E6D" w:rsidR="00FD2246" w:rsidRPr="005F3B42" w:rsidRDefault="00042E96" w:rsidP="005F3B42">
      <w:pPr>
        <w:ind w:firstLine="720"/>
        <w:rPr>
          <w:rFonts w:ascii="Arial" w:hAnsi="Arial" w:cs="Arial"/>
          <w:b/>
        </w:rPr>
      </w:pPr>
      <w:r w:rsidRPr="001A54A8">
        <w:rPr>
          <w:rFonts w:ascii="Arial" w:hAnsi="Arial" w:cs="Arial"/>
          <w:b/>
        </w:rPr>
        <w:t>ISMIB - Institute of Systems Molecular and Integrative Biology, University of Liverpool</w:t>
      </w:r>
    </w:p>
    <w:p w14:paraId="78771150" w14:textId="6DBC59F0" w:rsidR="00395EB9" w:rsidRPr="00974FB9" w:rsidRDefault="00B112D2" w:rsidP="00974FB9">
      <w:pPr>
        <w:rPr>
          <w:rFonts w:ascii="Arial" w:hAnsi="Arial" w:cs="Arial"/>
        </w:rPr>
      </w:pPr>
      <w:r w:rsidRPr="00974FB9">
        <w:rPr>
          <w:rFonts w:ascii="Arial" w:hAnsi="Arial" w:cs="Arial"/>
        </w:rPr>
        <w:t>SINHCAF</w:t>
      </w:r>
      <w:r w:rsidR="006A381B" w:rsidRPr="00974FB9">
        <w:rPr>
          <w:rFonts w:ascii="Arial" w:hAnsi="Arial" w:cs="Arial"/>
        </w:rPr>
        <w:t xml:space="preserve"> (SIN3A and HDAC-associated factor)</w:t>
      </w:r>
      <w:r w:rsidRPr="00974FB9">
        <w:rPr>
          <w:rFonts w:ascii="Arial" w:hAnsi="Arial" w:cs="Arial"/>
        </w:rPr>
        <w:t xml:space="preserve"> is a</w:t>
      </w:r>
      <w:r w:rsidR="000C2814" w:rsidRPr="00974FB9">
        <w:rPr>
          <w:rFonts w:ascii="Arial" w:hAnsi="Arial" w:cs="Arial"/>
        </w:rPr>
        <w:t xml:space="preserve">n </w:t>
      </w:r>
      <w:r w:rsidRPr="00974FB9">
        <w:rPr>
          <w:rFonts w:ascii="Arial" w:hAnsi="Arial" w:cs="Arial"/>
        </w:rPr>
        <w:t>understudied</w:t>
      </w:r>
      <w:r w:rsidR="00BF1683" w:rsidRPr="00974FB9">
        <w:rPr>
          <w:rFonts w:ascii="Arial" w:hAnsi="Arial" w:cs="Arial"/>
        </w:rPr>
        <w:t xml:space="preserve"> </w:t>
      </w:r>
      <w:r w:rsidRPr="00974FB9">
        <w:rPr>
          <w:rFonts w:ascii="Arial" w:hAnsi="Arial" w:cs="Arial"/>
        </w:rPr>
        <w:t>co-factor of the Sin3A-HDAC transcriptional co-repressor complex</w:t>
      </w:r>
      <w:r w:rsidR="00BF1683" w:rsidRPr="00974FB9">
        <w:rPr>
          <w:rFonts w:ascii="Arial" w:hAnsi="Arial" w:cs="Arial"/>
        </w:rPr>
        <w:t xml:space="preserve">. SINHCAF </w:t>
      </w:r>
      <w:r w:rsidR="00445D49" w:rsidRPr="00974FB9">
        <w:rPr>
          <w:rFonts w:ascii="Arial" w:hAnsi="Arial" w:cs="Arial"/>
        </w:rPr>
        <w:t>is</w:t>
      </w:r>
      <w:r w:rsidR="00BF1683" w:rsidRPr="00974FB9">
        <w:rPr>
          <w:rFonts w:ascii="Arial" w:hAnsi="Arial" w:cs="Arial"/>
        </w:rPr>
        <w:t xml:space="preserve"> highly conserved and embryonic lethal whilst having key roles in important biological processes such as cell cycle regulation, morphology, proliferation, </w:t>
      </w:r>
      <w:r w:rsidR="006D5542" w:rsidRPr="00974FB9">
        <w:rPr>
          <w:rFonts w:ascii="Arial" w:hAnsi="Arial" w:cs="Arial"/>
        </w:rPr>
        <w:t xml:space="preserve">and </w:t>
      </w:r>
      <w:r w:rsidR="00BF1683" w:rsidRPr="00974FB9">
        <w:rPr>
          <w:rFonts w:ascii="Arial" w:hAnsi="Arial" w:cs="Arial"/>
        </w:rPr>
        <w:t>migration</w:t>
      </w:r>
      <w:r w:rsidR="006D5542" w:rsidRPr="00974FB9">
        <w:rPr>
          <w:rFonts w:ascii="Arial" w:hAnsi="Arial" w:cs="Arial"/>
        </w:rPr>
        <w:t xml:space="preserve">. In </w:t>
      </w:r>
      <w:r w:rsidR="00A629F0" w:rsidRPr="00974FB9">
        <w:rPr>
          <w:rFonts w:ascii="Arial" w:hAnsi="Arial" w:cs="Arial"/>
        </w:rPr>
        <w:t>addition,</w:t>
      </w:r>
      <w:r w:rsidR="006D5542" w:rsidRPr="00974FB9">
        <w:rPr>
          <w:rFonts w:ascii="Arial" w:hAnsi="Arial" w:cs="Arial"/>
        </w:rPr>
        <w:t xml:space="preserve"> it is</w:t>
      </w:r>
      <w:r w:rsidR="00BF1683" w:rsidRPr="00974FB9">
        <w:rPr>
          <w:rFonts w:ascii="Arial" w:hAnsi="Arial" w:cs="Arial"/>
        </w:rPr>
        <w:t xml:space="preserve"> mis-regulated in </w:t>
      </w:r>
      <w:r w:rsidR="006D5542" w:rsidRPr="00974FB9">
        <w:rPr>
          <w:rFonts w:ascii="Arial" w:hAnsi="Arial" w:cs="Arial"/>
        </w:rPr>
        <w:t xml:space="preserve">human </w:t>
      </w:r>
      <w:r w:rsidR="00BF1683" w:rsidRPr="00974FB9">
        <w:rPr>
          <w:rFonts w:ascii="Arial" w:hAnsi="Arial" w:cs="Arial"/>
        </w:rPr>
        <w:t>diseases</w:t>
      </w:r>
      <w:r w:rsidR="006D5542" w:rsidRPr="00974FB9">
        <w:rPr>
          <w:rFonts w:ascii="Arial" w:hAnsi="Arial" w:cs="Arial"/>
        </w:rPr>
        <w:t xml:space="preserve"> such as cancer and diabetes</w:t>
      </w:r>
      <w:r w:rsidR="00BF1683" w:rsidRPr="00974FB9">
        <w:rPr>
          <w:rFonts w:ascii="Arial" w:hAnsi="Arial" w:cs="Arial"/>
        </w:rPr>
        <w:t>.</w:t>
      </w:r>
    </w:p>
    <w:p w14:paraId="6DD34C9D" w14:textId="38FB7321" w:rsidR="009C0ABF" w:rsidRPr="00974FB9" w:rsidRDefault="009C0ABF" w:rsidP="00974FB9">
      <w:pPr>
        <w:rPr>
          <w:rFonts w:ascii="Arial" w:hAnsi="Arial" w:cs="Arial"/>
        </w:rPr>
      </w:pPr>
      <w:r w:rsidRPr="00974FB9">
        <w:rPr>
          <w:rFonts w:ascii="Arial" w:hAnsi="Arial" w:cs="Arial"/>
        </w:rPr>
        <w:t>Hypoxia is the state of lowered oxygen availability that causes cellular stress and associated responses. One master transcriptional regulator of this hypoxic response is Hypoxia Inducible Factor (HIF) which consists of 2 subunits; HIF-α and HIF-β of which there are three known HIF-α isoforms; HIF-1α, HIF-2α and HIF-3α.</w:t>
      </w:r>
    </w:p>
    <w:p w14:paraId="2CFC091D" w14:textId="42718970" w:rsidR="00E731A9" w:rsidRPr="00974FB9" w:rsidRDefault="006175AF" w:rsidP="00974FB9">
      <w:pPr>
        <w:rPr>
          <w:rFonts w:ascii="Arial" w:hAnsi="Arial" w:cs="Arial"/>
        </w:rPr>
      </w:pPr>
      <w:r w:rsidRPr="00974FB9">
        <w:rPr>
          <w:rFonts w:ascii="Arial" w:hAnsi="Arial" w:cs="Arial"/>
        </w:rPr>
        <w:t>Our published work revealed that SINHCAF directly and epigenetically silences HIF-2α expression via recruitment of the sin3A-HDAC complex leading to subsequent chromatin remodelling to a heterochromatic state.</w:t>
      </w:r>
    </w:p>
    <w:p w14:paraId="71F94849" w14:textId="0AFBD609" w:rsidR="00AB3F0C" w:rsidRPr="00974FB9" w:rsidRDefault="006175AF" w:rsidP="00974FB9">
      <w:pPr>
        <w:rPr>
          <w:rFonts w:ascii="Arial" w:hAnsi="Arial" w:cs="Arial"/>
        </w:rPr>
      </w:pPr>
      <w:r w:rsidRPr="00974FB9">
        <w:rPr>
          <w:rFonts w:ascii="Arial" w:hAnsi="Arial" w:cs="Arial"/>
        </w:rPr>
        <w:t xml:space="preserve">To understand the full role of SINHCAF, </w:t>
      </w:r>
      <w:proofErr w:type="spellStart"/>
      <w:r w:rsidRPr="00974FB9">
        <w:rPr>
          <w:rFonts w:ascii="Arial" w:hAnsi="Arial" w:cs="Arial"/>
        </w:rPr>
        <w:t>ChIP-seq</w:t>
      </w:r>
      <w:proofErr w:type="spellEnd"/>
      <w:r w:rsidR="003419EC">
        <w:rPr>
          <w:rFonts w:ascii="Arial" w:hAnsi="Arial" w:cs="Arial"/>
        </w:rPr>
        <w:t xml:space="preserve"> and</w:t>
      </w:r>
      <w:r w:rsidR="00845176">
        <w:rPr>
          <w:rFonts w:ascii="Arial" w:hAnsi="Arial" w:cs="Arial"/>
        </w:rPr>
        <w:t xml:space="preserve"> </w:t>
      </w:r>
      <w:r w:rsidRPr="00974FB9">
        <w:rPr>
          <w:rFonts w:ascii="Arial" w:hAnsi="Arial" w:cs="Arial"/>
        </w:rPr>
        <w:t>RNA-</w:t>
      </w:r>
      <w:proofErr w:type="spellStart"/>
      <w:r w:rsidRPr="00974FB9">
        <w:rPr>
          <w:rFonts w:ascii="Arial" w:hAnsi="Arial" w:cs="Arial"/>
        </w:rPr>
        <w:t>seq</w:t>
      </w:r>
      <w:proofErr w:type="spellEnd"/>
      <w:r w:rsidR="003419EC">
        <w:rPr>
          <w:rFonts w:ascii="Arial" w:hAnsi="Arial" w:cs="Arial"/>
        </w:rPr>
        <w:t xml:space="preserve"> were conducted</w:t>
      </w:r>
      <w:r w:rsidRPr="00974FB9">
        <w:rPr>
          <w:rFonts w:ascii="Arial" w:hAnsi="Arial" w:cs="Arial"/>
        </w:rPr>
        <w:t xml:space="preserve">. </w:t>
      </w:r>
      <w:r w:rsidR="000E1D64" w:rsidRPr="00974FB9">
        <w:rPr>
          <w:rFonts w:ascii="Arial" w:hAnsi="Arial" w:cs="Arial"/>
        </w:rPr>
        <w:t>S</w:t>
      </w:r>
      <w:r w:rsidR="007B7BD5" w:rsidRPr="00974FB9">
        <w:rPr>
          <w:rFonts w:ascii="Arial" w:hAnsi="Arial" w:cs="Arial"/>
        </w:rPr>
        <w:t>ignature a</w:t>
      </w:r>
      <w:r w:rsidR="00395EB9" w:rsidRPr="00974FB9">
        <w:rPr>
          <w:rFonts w:ascii="Arial" w:hAnsi="Arial" w:cs="Arial"/>
        </w:rPr>
        <w:t>nalysis of</w:t>
      </w:r>
      <w:r w:rsidR="00D80591">
        <w:rPr>
          <w:rFonts w:ascii="Arial" w:hAnsi="Arial" w:cs="Arial"/>
        </w:rPr>
        <w:t xml:space="preserve"> these</w:t>
      </w:r>
      <w:r w:rsidR="00A6651C" w:rsidRPr="00974FB9">
        <w:rPr>
          <w:rFonts w:ascii="Arial" w:hAnsi="Arial" w:cs="Arial"/>
        </w:rPr>
        <w:t xml:space="preserve"> genes </w:t>
      </w:r>
      <w:r w:rsidR="00D80591">
        <w:rPr>
          <w:rFonts w:ascii="Arial" w:hAnsi="Arial" w:cs="Arial"/>
        </w:rPr>
        <w:t xml:space="preserve">that are </w:t>
      </w:r>
      <w:r w:rsidR="00A6651C" w:rsidRPr="00974FB9">
        <w:rPr>
          <w:rFonts w:ascii="Arial" w:hAnsi="Arial" w:cs="Arial"/>
        </w:rPr>
        <w:t>directly regulated by</w:t>
      </w:r>
      <w:r w:rsidR="00395EB9" w:rsidRPr="00974FB9">
        <w:rPr>
          <w:rFonts w:ascii="Arial" w:hAnsi="Arial" w:cs="Arial"/>
        </w:rPr>
        <w:t xml:space="preserve"> SINHCAF identified hallmarks of hypoxia</w:t>
      </w:r>
      <w:r w:rsidR="00C001CC" w:rsidRPr="00974FB9">
        <w:rPr>
          <w:rFonts w:ascii="Arial" w:hAnsi="Arial" w:cs="Arial"/>
        </w:rPr>
        <w:t xml:space="preserve"> signalling</w:t>
      </w:r>
      <w:r w:rsidR="00395EB9" w:rsidRPr="00974FB9">
        <w:rPr>
          <w:rFonts w:ascii="Arial" w:hAnsi="Arial" w:cs="Arial"/>
        </w:rPr>
        <w:t xml:space="preserve"> as </w:t>
      </w:r>
      <w:r w:rsidR="008C7030" w:rsidRPr="00974FB9">
        <w:rPr>
          <w:rFonts w:ascii="Arial" w:hAnsi="Arial" w:cs="Arial"/>
        </w:rPr>
        <w:t>one of the</w:t>
      </w:r>
      <w:r w:rsidR="00395EB9" w:rsidRPr="00974FB9">
        <w:rPr>
          <w:rFonts w:ascii="Arial" w:hAnsi="Arial" w:cs="Arial"/>
        </w:rPr>
        <w:t xml:space="preserve"> most enriched gene signatures</w:t>
      </w:r>
      <w:r w:rsidR="00845176">
        <w:rPr>
          <w:rFonts w:ascii="Arial" w:hAnsi="Arial" w:cs="Arial"/>
        </w:rPr>
        <w:t xml:space="preserve">. </w:t>
      </w:r>
      <w:r w:rsidRPr="00974FB9">
        <w:rPr>
          <w:rFonts w:ascii="Arial" w:hAnsi="Arial" w:cs="Arial"/>
        </w:rPr>
        <w:t>Interestingly, SINHCAF is needed for full hypoxia induced gene expression, suggesting that SINHCAF changes from a repressor to an activator</w:t>
      </w:r>
      <w:r w:rsidR="003419EC">
        <w:rPr>
          <w:rFonts w:ascii="Arial" w:hAnsi="Arial" w:cs="Arial"/>
        </w:rPr>
        <w:t xml:space="preserve"> </w:t>
      </w:r>
      <w:r w:rsidR="003419EC" w:rsidRPr="00974FB9">
        <w:rPr>
          <w:rFonts w:ascii="Arial" w:hAnsi="Arial" w:cs="Arial"/>
        </w:rPr>
        <w:t>in hypoxia</w:t>
      </w:r>
      <w:r w:rsidRPr="00974FB9">
        <w:rPr>
          <w:rFonts w:ascii="Arial" w:hAnsi="Arial" w:cs="Arial"/>
        </w:rPr>
        <w:t xml:space="preserve">. </w:t>
      </w:r>
      <w:r w:rsidR="003419EC">
        <w:rPr>
          <w:rFonts w:ascii="Arial" w:hAnsi="Arial" w:cs="Arial"/>
        </w:rPr>
        <w:t>Immunoprecipitation and Mass Spectrometry techniques were</w:t>
      </w:r>
      <w:r w:rsidR="003419EC" w:rsidRPr="00974FB9">
        <w:rPr>
          <w:rFonts w:ascii="Arial" w:hAnsi="Arial" w:cs="Arial"/>
        </w:rPr>
        <w:t xml:space="preserve"> </w:t>
      </w:r>
      <w:r w:rsidR="003419EC">
        <w:rPr>
          <w:rFonts w:ascii="Arial" w:hAnsi="Arial" w:cs="Arial"/>
        </w:rPr>
        <w:t>also utilised to characterise the protein interactome of SINHCAF in hypoxia. These experiments</w:t>
      </w:r>
      <w:r w:rsidRPr="00974FB9">
        <w:rPr>
          <w:rFonts w:ascii="Arial" w:hAnsi="Arial" w:cs="Arial"/>
        </w:rPr>
        <w:t xml:space="preserve"> demonstrate that </w:t>
      </w:r>
      <w:r w:rsidR="003C002C" w:rsidRPr="00974FB9">
        <w:rPr>
          <w:rFonts w:ascii="Arial" w:hAnsi="Arial" w:cs="Arial"/>
        </w:rPr>
        <w:t>SINHCAF interacts with HIF-</w:t>
      </w:r>
      <w:r w:rsidR="000E1D64" w:rsidRPr="00974FB9">
        <w:rPr>
          <w:rFonts w:ascii="Arial" w:hAnsi="Arial" w:cs="Arial"/>
        </w:rPr>
        <w:t>1</w:t>
      </w:r>
      <w:r w:rsidR="003C002C" w:rsidRPr="00974FB9">
        <w:rPr>
          <w:rFonts w:ascii="Arial" w:hAnsi="Arial" w:cs="Arial"/>
        </w:rPr>
        <w:t xml:space="preserve">α </w:t>
      </w:r>
      <w:r w:rsidRPr="00974FB9">
        <w:rPr>
          <w:rFonts w:ascii="Arial" w:hAnsi="Arial" w:cs="Arial"/>
        </w:rPr>
        <w:t xml:space="preserve">and it is needed for </w:t>
      </w:r>
      <w:r w:rsidR="000E1D64" w:rsidRPr="00974FB9">
        <w:rPr>
          <w:rFonts w:ascii="Arial" w:hAnsi="Arial" w:cs="Arial"/>
        </w:rPr>
        <w:t>HIF-1α</w:t>
      </w:r>
      <w:r w:rsidRPr="00974FB9">
        <w:rPr>
          <w:rFonts w:ascii="Arial" w:hAnsi="Arial" w:cs="Arial"/>
        </w:rPr>
        <w:t xml:space="preserve"> dependent gene induction</w:t>
      </w:r>
      <w:r w:rsidR="003419EC">
        <w:rPr>
          <w:rFonts w:ascii="Arial" w:hAnsi="Arial" w:cs="Arial"/>
        </w:rPr>
        <w:t>, whilst also showing a complete shift in interactome under hypoxia</w:t>
      </w:r>
      <w:r w:rsidRPr="00974FB9">
        <w:rPr>
          <w:rFonts w:ascii="Arial" w:hAnsi="Arial" w:cs="Arial"/>
        </w:rPr>
        <w:t xml:space="preserve">. </w:t>
      </w:r>
    </w:p>
    <w:p w14:paraId="37E4617F" w14:textId="1DA17037" w:rsidR="009B6912" w:rsidRPr="00974FB9" w:rsidRDefault="006175AF" w:rsidP="00974FB9">
      <w:pPr>
        <w:rPr>
          <w:rFonts w:ascii="Arial" w:hAnsi="Arial" w:cs="Arial"/>
        </w:rPr>
      </w:pPr>
      <w:r w:rsidRPr="00974FB9">
        <w:rPr>
          <w:rFonts w:ascii="Arial" w:hAnsi="Arial" w:cs="Arial"/>
        </w:rPr>
        <w:t>Overall, our</w:t>
      </w:r>
      <w:r w:rsidR="00BC7083">
        <w:rPr>
          <w:rFonts w:ascii="Arial" w:hAnsi="Arial" w:cs="Arial"/>
        </w:rPr>
        <w:t xml:space="preserve"> </w:t>
      </w:r>
      <w:r w:rsidRPr="00974FB9">
        <w:rPr>
          <w:rFonts w:ascii="Arial" w:hAnsi="Arial" w:cs="Arial"/>
        </w:rPr>
        <w:t>data reveal SINHCAF as a novel regulator of the hypoxia response in cells.</w:t>
      </w:r>
      <w:r w:rsidR="003419EC">
        <w:rPr>
          <w:rFonts w:ascii="Arial" w:hAnsi="Arial" w:cs="Arial"/>
        </w:rPr>
        <w:t xml:space="preserve"> </w:t>
      </w:r>
    </w:p>
    <w:sectPr w:rsidR="009B6912" w:rsidRPr="00974F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246CFD"/>
    <w:multiLevelType w:val="hybridMultilevel"/>
    <w:tmpl w:val="DF2674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62B"/>
    <w:rsid w:val="000261C1"/>
    <w:rsid w:val="000300A3"/>
    <w:rsid w:val="00042E96"/>
    <w:rsid w:val="000C2814"/>
    <w:rsid w:val="000E13B8"/>
    <w:rsid w:val="000E1D64"/>
    <w:rsid w:val="001A54A8"/>
    <w:rsid w:val="001F4498"/>
    <w:rsid w:val="00214E63"/>
    <w:rsid w:val="00235A7B"/>
    <w:rsid w:val="00241CE7"/>
    <w:rsid w:val="0028139C"/>
    <w:rsid w:val="002A76D1"/>
    <w:rsid w:val="002D72B1"/>
    <w:rsid w:val="0031362B"/>
    <w:rsid w:val="003419EC"/>
    <w:rsid w:val="00373F14"/>
    <w:rsid w:val="00395EB9"/>
    <w:rsid w:val="003C002C"/>
    <w:rsid w:val="003E4559"/>
    <w:rsid w:val="00445D49"/>
    <w:rsid w:val="00476C6A"/>
    <w:rsid w:val="00484545"/>
    <w:rsid w:val="00542E2A"/>
    <w:rsid w:val="00596236"/>
    <w:rsid w:val="005B3931"/>
    <w:rsid w:val="005B562A"/>
    <w:rsid w:val="005C6162"/>
    <w:rsid w:val="005F3B42"/>
    <w:rsid w:val="006175AF"/>
    <w:rsid w:val="00684A9D"/>
    <w:rsid w:val="006A381B"/>
    <w:rsid w:val="006B07CB"/>
    <w:rsid w:val="006D5542"/>
    <w:rsid w:val="006D7F83"/>
    <w:rsid w:val="006F1ACB"/>
    <w:rsid w:val="007319ED"/>
    <w:rsid w:val="007578F3"/>
    <w:rsid w:val="007B7BD5"/>
    <w:rsid w:val="00845176"/>
    <w:rsid w:val="0085577D"/>
    <w:rsid w:val="008C7030"/>
    <w:rsid w:val="009054C2"/>
    <w:rsid w:val="00907281"/>
    <w:rsid w:val="0091274F"/>
    <w:rsid w:val="00974FB9"/>
    <w:rsid w:val="009A3BA9"/>
    <w:rsid w:val="009B6912"/>
    <w:rsid w:val="009C0ABF"/>
    <w:rsid w:val="00A6025F"/>
    <w:rsid w:val="00A629F0"/>
    <w:rsid w:val="00A6651C"/>
    <w:rsid w:val="00A6684C"/>
    <w:rsid w:val="00AB3F0C"/>
    <w:rsid w:val="00AD05C1"/>
    <w:rsid w:val="00B112D2"/>
    <w:rsid w:val="00B21D0D"/>
    <w:rsid w:val="00B92A34"/>
    <w:rsid w:val="00BC7083"/>
    <w:rsid w:val="00BF1683"/>
    <w:rsid w:val="00C001CC"/>
    <w:rsid w:val="00C07937"/>
    <w:rsid w:val="00CB1167"/>
    <w:rsid w:val="00D10EA8"/>
    <w:rsid w:val="00D80591"/>
    <w:rsid w:val="00E01BC9"/>
    <w:rsid w:val="00E213FF"/>
    <w:rsid w:val="00E50BBF"/>
    <w:rsid w:val="00E6643F"/>
    <w:rsid w:val="00E731A9"/>
    <w:rsid w:val="00E77D8A"/>
    <w:rsid w:val="00ED719A"/>
    <w:rsid w:val="00EF1F1E"/>
    <w:rsid w:val="00FD2246"/>
    <w:rsid w:val="00FE0D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F81D6"/>
  <w15:chartTrackingRefBased/>
  <w15:docId w15:val="{D02ECBE1-391D-4173-B5F8-EE4084F66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4A9D"/>
    <w:pPr>
      <w:ind w:left="720"/>
      <w:contextualSpacing/>
    </w:pPr>
  </w:style>
  <w:style w:type="character" w:styleId="CommentReference">
    <w:name w:val="annotation reference"/>
    <w:basedOn w:val="DefaultParagraphFont"/>
    <w:uiPriority w:val="99"/>
    <w:semiHidden/>
    <w:unhideWhenUsed/>
    <w:rsid w:val="000C2814"/>
    <w:rPr>
      <w:sz w:val="16"/>
      <w:szCs w:val="16"/>
    </w:rPr>
  </w:style>
  <w:style w:type="paragraph" w:styleId="CommentText">
    <w:name w:val="annotation text"/>
    <w:basedOn w:val="Normal"/>
    <w:link w:val="CommentTextChar"/>
    <w:uiPriority w:val="99"/>
    <w:semiHidden/>
    <w:unhideWhenUsed/>
    <w:rsid w:val="000C2814"/>
    <w:pPr>
      <w:spacing w:line="240" w:lineRule="auto"/>
    </w:pPr>
    <w:rPr>
      <w:sz w:val="20"/>
      <w:szCs w:val="20"/>
    </w:rPr>
  </w:style>
  <w:style w:type="character" w:customStyle="1" w:styleId="CommentTextChar">
    <w:name w:val="Comment Text Char"/>
    <w:basedOn w:val="DefaultParagraphFont"/>
    <w:link w:val="CommentText"/>
    <w:uiPriority w:val="99"/>
    <w:semiHidden/>
    <w:rsid w:val="000C2814"/>
    <w:rPr>
      <w:sz w:val="20"/>
      <w:szCs w:val="20"/>
    </w:rPr>
  </w:style>
  <w:style w:type="paragraph" w:styleId="CommentSubject">
    <w:name w:val="annotation subject"/>
    <w:basedOn w:val="CommentText"/>
    <w:next w:val="CommentText"/>
    <w:link w:val="CommentSubjectChar"/>
    <w:uiPriority w:val="99"/>
    <w:semiHidden/>
    <w:unhideWhenUsed/>
    <w:rsid w:val="000C2814"/>
    <w:rPr>
      <w:b/>
      <w:bCs/>
    </w:rPr>
  </w:style>
  <w:style w:type="character" w:customStyle="1" w:styleId="CommentSubjectChar">
    <w:name w:val="Comment Subject Char"/>
    <w:basedOn w:val="CommentTextChar"/>
    <w:link w:val="CommentSubject"/>
    <w:uiPriority w:val="99"/>
    <w:semiHidden/>
    <w:rsid w:val="000C2814"/>
    <w:rPr>
      <w:b/>
      <w:bCs/>
      <w:sz w:val="20"/>
      <w:szCs w:val="20"/>
    </w:rPr>
  </w:style>
  <w:style w:type="paragraph" w:styleId="BalloonText">
    <w:name w:val="Balloon Text"/>
    <w:basedOn w:val="Normal"/>
    <w:link w:val="BalloonTextChar"/>
    <w:uiPriority w:val="99"/>
    <w:semiHidden/>
    <w:unhideWhenUsed/>
    <w:rsid w:val="000C28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2814"/>
    <w:rPr>
      <w:rFonts w:ascii="Segoe UI" w:hAnsi="Segoe UI" w:cs="Segoe UI"/>
      <w:sz w:val="18"/>
      <w:szCs w:val="18"/>
    </w:rPr>
  </w:style>
  <w:style w:type="paragraph" w:styleId="Revision">
    <w:name w:val="Revision"/>
    <w:hidden/>
    <w:uiPriority w:val="99"/>
    <w:semiHidden/>
    <w:rsid w:val="006D554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6292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TotalTime>
  <Pages>1</Pages>
  <Words>287</Words>
  <Characters>1642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The University of Liverpool</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Collier, Harry</dc:creator>
  <cp:keywords/>
  <dc:description/>
  <cp:lastModifiedBy>Collier, Harry</cp:lastModifiedBy>
  <cp:revision>12</cp:revision>
  <dcterms:created xsi:type="dcterms:W3CDTF">2022-07-28T16:17:00Z</dcterms:created>
  <dcterms:modified xsi:type="dcterms:W3CDTF">2024-04-04T18:15:00Z</dcterms:modified>
</cp:coreProperties>
</file>