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01B8" w14:textId="13E6FFFC" w:rsidR="0095544E" w:rsidRPr="00EC733E" w:rsidRDefault="00EC733E" w:rsidP="006A7D25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C733E">
        <w:rPr>
          <w:rFonts w:ascii="Arial" w:hAnsi="Arial" w:cs="Arial"/>
          <w:b/>
          <w:bCs/>
          <w:sz w:val="28"/>
          <w:szCs w:val="28"/>
        </w:rPr>
        <w:t>Purinergic signaling in</w:t>
      </w:r>
      <w:r w:rsidR="003B3173">
        <w:rPr>
          <w:rFonts w:ascii="Arial" w:hAnsi="Arial" w:cs="Arial"/>
          <w:b/>
          <w:bCs/>
          <w:sz w:val="28"/>
          <w:szCs w:val="28"/>
        </w:rPr>
        <w:t xml:space="preserve"> renal</w:t>
      </w:r>
      <w:r w:rsidRPr="00EC733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EC733E">
        <w:rPr>
          <w:rFonts w:ascii="Arial" w:hAnsi="Arial" w:cs="Arial"/>
          <w:b/>
          <w:bCs/>
          <w:sz w:val="28"/>
          <w:szCs w:val="28"/>
        </w:rPr>
        <w:t>fibrosis</w:t>
      </w:r>
      <w:proofErr w:type="gramEnd"/>
    </w:p>
    <w:p w14:paraId="16591681" w14:textId="34170EFB" w:rsidR="00F00C28" w:rsidRPr="00EC733E" w:rsidRDefault="00EC733E" w:rsidP="006A7D25">
      <w:pPr>
        <w:spacing w:line="240" w:lineRule="auto"/>
        <w:jc w:val="both"/>
        <w:rPr>
          <w:rFonts w:ascii="Arial" w:hAnsi="Arial" w:cs="Arial"/>
        </w:rPr>
      </w:pPr>
      <w:r w:rsidRPr="00EA0F40">
        <w:rPr>
          <w:rFonts w:ascii="Arial" w:hAnsi="Arial" w:cs="Arial"/>
          <w:u w:val="single"/>
        </w:rPr>
        <w:t xml:space="preserve">Lena-Marie </w:t>
      </w:r>
      <w:proofErr w:type="spellStart"/>
      <w:r w:rsidRPr="00EA0F40">
        <w:rPr>
          <w:rFonts w:ascii="Arial" w:hAnsi="Arial" w:cs="Arial"/>
          <w:u w:val="single"/>
        </w:rPr>
        <w:t>Süß</w:t>
      </w:r>
      <w:proofErr w:type="spellEnd"/>
      <w:r w:rsidR="00F773B6">
        <w:rPr>
          <w:rFonts w:ascii="Arial" w:hAnsi="Arial" w:cs="Arial"/>
        </w:rPr>
        <w:t>*</w:t>
      </w:r>
      <w:r w:rsidRPr="00EC733E">
        <w:rPr>
          <w:rFonts w:ascii="Arial" w:hAnsi="Arial" w:cs="Arial"/>
        </w:rPr>
        <w:t>, Johanna Ziegler</w:t>
      </w:r>
      <w:r w:rsidR="00F773B6">
        <w:rPr>
          <w:rFonts w:ascii="Arial" w:hAnsi="Arial" w:cs="Arial"/>
        </w:rPr>
        <w:t>*</w:t>
      </w:r>
      <w:r w:rsidRPr="00EC733E">
        <w:rPr>
          <w:rFonts w:ascii="Arial" w:hAnsi="Arial" w:cs="Arial"/>
        </w:rPr>
        <w:t>, Tanja Gebhardt</w:t>
      </w:r>
      <w:r w:rsidR="00F773B6">
        <w:rPr>
          <w:rFonts w:ascii="Arial" w:hAnsi="Arial" w:cs="Arial"/>
        </w:rPr>
        <w:t>*</w:t>
      </w:r>
      <w:r w:rsidRPr="00EC73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Florian Huber</w:t>
      </w:r>
      <w:r w:rsidR="00F773B6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, </w:t>
      </w:r>
      <w:r w:rsidR="0013148D">
        <w:rPr>
          <w:rFonts w:ascii="Arial" w:hAnsi="Arial" w:cs="Arial"/>
        </w:rPr>
        <w:t xml:space="preserve">Katharina </w:t>
      </w:r>
      <w:proofErr w:type="spellStart"/>
      <w:r w:rsidR="0013148D">
        <w:rPr>
          <w:rFonts w:ascii="Arial" w:hAnsi="Arial" w:cs="Arial"/>
        </w:rPr>
        <w:t>Broeker</w:t>
      </w:r>
      <w:proofErr w:type="spellEnd"/>
      <w:r w:rsidR="00F773B6">
        <w:rPr>
          <w:rFonts w:ascii="Arial" w:hAnsi="Arial" w:cs="Arial"/>
        </w:rPr>
        <w:t>**</w:t>
      </w:r>
      <w:r w:rsidR="0013148D">
        <w:rPr>
          <w:rFonts w:ascii="Arial" w:hAnsi="Arial" w:cs="Arial"/>
        </w:rPr>
        <w:t xml:space="preserve">, </w:t>
      </w:r>
      <w:r w:rsidRPr="00EC733E">
        <w:rPr>
          <w:rFonts w:ascii="Arial" w:hAnsi="Arial" w:cs="Arial"/>
        </w:rPr>
        <w:t>Anna-Lena For</w:t>
      </w:r>
      <w:r>
        <w:rPr>
          <w:rFonts w:ascii="Arial" w:hAnsi="Arial" w:cs="Arial"/>
        </w:rPr>
        <w:t>st</w:t>
      </w:r>
      <w:r w:rsidR="00F773B6">
        <w:rPr>
          <w:rFonts w:ascii="Arial" w:hAnsi="Arial" w:cs="Arial"/>
        </w:rPr>
        <w:t>*</w:t>
      </w:r>
    </w:p>
    <w:p w14:paraId="71D9FEA2" w14:textId="196FF9EE" w:rsidR="00EC733E" w:rsidRDefault="00F773B6" w:rsidP="006A7D25">
      <w:pPr>
        <w:spacing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EC733E" w:rsidRPr="00EC733E">
        <w:rPr>
          <w:rFonts w:ascii="Arial" w:hAnsi="Arial" w:cs="Arial"/>
          <w:lang w:val="de-DE"/>
        </w:rPr>
        <w:t>Lehrstuhl für Medizinische Zellbiologie</w:t>
      </w:r>
      <w:r>
        <w:rPr>
          <w:rFonts w:ascii="Arial" w:hAnsi="Arial" w:cs="Arial"/>
          <w:lang w:val="de-DE"/>
        </w:rPr>
        <w:t xml:space="preserve"> und **</w:t>
      </w:r>
      <w:r w:rsidRPr="00F773B6">
        <w:rPr>
          <w:rFonts w:ascii="Arial" w:hAnsi="Arial" w:cs="Arial"/>
          <w:lang w:val="de-DE"/>
        </w:rPr>
        <w:t>Lehrstuhl für Physiologie I</w:t>
      </w:r>
      <w:r w:rsidR="00EC733E">
        <w:rPr>
          <w:rFonts w:ascii="Arial" w:hAnsi="Arial" w:cs="Arial"/>
          <w:lang w:val="de-DE"/>
        </w:rPr>
        <w:t xml:space="preserve"> an der Universität Regensburg</w:t>
      </w:r>
      <w:r w:rsidR="00F6263D">
        <w:rPr>
          <w:rFonts w:ascii="Arial" w:hAnsi="Arial" w:cs="Arial"/>
          <w:lang w:val="de-DE"/>
        </w:rPr>
        <w:t xml:space="preserve">, </w:t>
      </w:r>
      <w:r w:rsidR="00EC733E" w:rsidRPr="00F6263D">
        <w:rPr>
          <w:rFonts w:ascii="Arial" w:hAnsi="Arial" w:cs="Arial"/>
          <w:lang w:val="de-DE"/>
        </w:rPr>
        <w:t>Universitätsstraße 31, D-93053 Regensburg</w:t>
      </w:r>
    </w:p>
    <w:p w14:paraId="0ABCAB1F" w14:textId="77D3E810" w:rsidR="003B05A7" w:rsidRDefault="00FD017B" w:rsidP="006A7D25">
      <w:pPr>
        <w:spacing w:line="240" w:lineRule="auto"/>
        <w:jc w:val="both"/>
        <w:rPr>
          <w:rFonts w:ascii="Arial" w:hAnsi="Arial" w:cs="Arial"/>
        </w:rPr>
      </w:pPr>
      <w:r w:rsidRPr="00FD017B">
        <w:rPr>
          <w:rFonts w:ascii="Arial" w:hAnsi="Arial" w:cs="Arial"/>
        </w:rPr>
        <w:t xml:space="preserve">Extracellular nucleotides act as paracrine or autocrine signals in cells under regular physiological conditions </w:t>
      </w:r>
      <w:r w:rsidR="00CB7DF4">
        <w:rPr>
          <w:rFonts w:ascii="Arial" w:hAnsi="Arial" w:cs="Arial"/>
        </w:rPr>
        <w:t>and</w:t>
      </w:r>
      <w:r w:rsidRPr="00FD017B">
        <w:rPr>
          <w:rFonts w:ascii="Arial" w:hAnsi="Arial" w:cs="Arial"/>
        </w:rPr>
        <w:t xml:space="preserve"> play an important role in pathophysiology when released as damage-associated molecular </w:t>
      </w:r>
      <w:r>
        <w:rPr>
          <w:rFonts w:ascii="Arial" w:hAnsi="Arial" w:cs="Arial"/>
        </w:rPr>
        <w:t xml:space="preserve">pattern </w:t>
      </w:r>
      <w:r w:rsidRPr="00FD017B">
        <w:rPr>
          <w:rFonts w:ascii="Arial" w:hAnsi="Arial" w:cs="Arial"/>
        </w:rPr>
        <w:t>signals</w:t>
      </w:r>
      <w:r w:rsidR="00EC733E">
        <w:rPr>
          <w:rFonts w:ascii="Arial" w:hAnsi="Arial" w:cs="Arial"/>
        </w:rPr>
        <w:t>.</w:t>
      </w:r>
      <w:r w:rsidRPr="00FD017B">
        <w:rPr>
          <w:rFonts w:ascii="Arial" w:hAnsi="Arial" w:cs="Arial"/>
        </w:rPr>
        <w:t xml:space="preserve"> </w:t>
      </w:r>
      <w:r w:rsidR="00A87EC3">
        <w:rPr>
          <w:rFonts w:ascii="Arial" w:hAnsi="Arial" w:cs="Arial"/>
        </w:rPr>
        <w:t xml:space="preserve">Released into the extracellular compartment, </w:t>
      </w:r>
      <w:r w:rsidRPr="00FD017B">
        <w:rPr>
          <w:rFonts w:ascii="Arial" w:hAnsi="Arial" w:cs="Arial"/>
        </w:rPr>
        <w:t xml:space="preserve">ATP and UTP </w:t>
      </w:r>
      <w:r w:rsidR="00A87EC3">
        <w:rPr>
          <w:rFonts w:ascii="Arial" w:hAnsi="Arial" w:cs="Arial"/>
        </w:rPr>
        <w:t xml:space="preserve">as well as </w:t>
      </w:r>
      <w:r w:rsidRPr="00FD017B">
        <w:rPr>
          <w:rFonts w:ascii="Arial" w:hAnsi="Arial" w:cs="Arial"/>
        </w:rPr>
        <w:t xml:space="preserve">their degradation products ADP and UDP act as potent agonists </w:t>
      </w:r>
      <w:r w:rsidR="00EC733E">
        <w:rPr>
          <w:rFonts w:ascii="Arial" w:hAnsi="Arial" w:cs="Arial"/>
        </w:rPr>
        <w:t>on</w:t>
      </w:r>
      <w:r w:rsidRPr="00FD017B">
        <w:rPr>
          <w:rFonts w:ascii="Arial" w:hAnsi="Arial" w:cs="Arial"/>
        </w:rPr>
        <w:t xml:space="preserve"> </w:t>
      </w:r>
      <w:r w:rsidR="003B05A7">
        <w:rPr>
          <w:rFonts w:ascii="Arial" w:hAnsi="Arial" w:cs="Arial"/>
        </w:rPr>
        <w:t xml:space="preserve">G-protein coupled </w:t>
      </w:r>
      <w:r w:rsidR="00EC733E" w:rsidRPr="00FD017B">
        <w:rPr>
          <w:rFonts w:ascii="Arial" w:hAnsi="Arial" w:cs="Arial"/>
        </w:rPr>
        <w:t>P</w:t>
      </w:r>
      <w:r w:rsidR="00EC733E" w:rsidRPr="003B05A7">
        <w:rPr>
          <w:rFonts w:ascii="Arial" w:hAnsi="Arial" w:cs="Arial"/>
          <w:vertAlign w:val="subscript"/>
        </w:rPr>
        <w:t>2</w:t>
      </w:r>
      <w:r w:rsidR="00EC733E" w:rsidRPr="00FD017B">
        <w:rPr>
          <w:rFonts w:ascii="Arial" w:hAnsi="Arial" w:cs="Arial"/>
        </w:rPr>
        <w:t xml:space="preserve">Y </w:t>
      </w:r>
      <w:r w:rsidR="003B05A7">
        <w:rPr>
          <w:rFonts w:ascii="Arial" w:hAnsi="Arial" w:cs="Arial"/>
        </w:rPr>
        <w:t>receptors</w:t>
      </w:r>
      <w:r w:rsidR="00EC733E">
        <w:rPr>
          <w:rFonts w:ascii="Arial" w:hAnsi="Arial" w:cs="Arial"/>
        </w:rPr>
        <w:t xml:space="preserve">. </w:t>
      </w:r>
    </w:p>
    <w:p w14:paraId="5204B0F1" w14:textId="43825EF0" w:rsidR="00244D4B" w:rsidRDefault="003B05A7" w:rsidP="006A7D25">
      <w:pPr>
        <w:spacing w:line="240" w:lineRule="auto"/>
        <w:jc w:val="both"/>
        <w:rPr>
          <w:rFonts w:ascii="Arial" w:hAnsi="Arial" w:cs="Arial"/>
        </w:rPr>
      </w:pPr>
      <w:r w:rsidRPr="00FD017B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the kidney</w:t>
      </w:r>
      <w:r w:rsidRPr="00FD017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various </w:t>
      </w:r>
      <w:r w:rsidRPr="00FD017B">
        <w:rPr>
          <w:rFonts w:ascii="Arial" w:hAnsi="Arial" w:cs="Arial"/>
        </w:rPr>
        <w:t>P</w:t>
      </w:r>
      <w:r w:rsidRPr="003B05A7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receptors</w:t>
      </w:r>
      <w:r w:rsidRPr="00FD017B">
        <w:rPr>
          <w:rFonts w:ascii="Arial" w:hAnsi="Arial" w:cs="Arial"/>
        </w:rPr>
        <w:t xml:space="preserve"> have been shown to be expressed in almost all segments of the nephron, </w:t>
      </w:r>
      <w:r w:rsidRPr="00ED2C54">
        <w:rPr>
          <w:rFonts w:ascii="Arial" w:hAnsi="Arial" w:cs="Arial"/>
        </w:rPr>
        <w:t xml:space="preserve">vasculature as well as interstitial cells. </w:t>
      </w:r>
      <w:r w:rsidR="00244D4B" w:rsidRPr="00ED2C54">
        <w:rPr>
          <w:rFonts w:ascii="Arial" w:hAnsi="Arial" w:cs="Arial"/>
        </w:rPr>
        <w:t>Since</w:t>
      </w:r>
      <w:r w:rsidR="00244D4B">
        <w:rPr>
          <w:rFonts w:ascii="Arial" w:hAnsi="Arial" w:cs="Arial"/>
        </w:rPr>
        <w:t xml:space="preserve"> interstitial cells are key players in the development of fibrosis, we aimed to investigate the relevance of </w:t>
      </w:r>
      <w:r w:rsidR="00451CEA">
        <w:rPr>
          <w:rFonts w:ascii="Arial" w:hAnsi="Arial" w:cs="Arial"/>
        </w:rPr>
        <w:t>various interstitial</w:t>
      </w:r>
      <w:r w:rsidR="00244D4B">
        <w:rPr>
          <w:rFonts w:ascii="Arial" w:hAnsi="Arial" w:cs="Arial"/>
        </w:rPr>
        <w:t xml:space="preserve"> P</w:t>
      </w:r>
      <w:r w:rsidR="00244D4B" w:rsidRPr="00244D4B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 xml:space="preserve">Y </w:t>
      </w:r>
      <w:r w:rsidR="00244D4B">
        <w:rPr>
          <w:rFonts w:ascii="Arial" w:hAnsi="Arial" w:cs="Arial"/>
        </w:rPr>
        <w:t xml:space="preserve">receptors in fibrosis. </w:t>
      </w:r>
    </w:p>
    <w:p w14:paraId="5312265F" w14:textId="32729FDF" w:rsidR="003B05A7" w:rsidRDefault="00244D4B" w:rsidP="006A7D2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Therefore, we performed</w:t>
      </w:r>
      <w:r w:rsidR="003B05A7" w:rsidRPr="00FB2129">
        <w:rPr>
          <w:rFonts w:ascii="Arial" w:hAnsi="Arial" w:cs="Arial"/>
        </w:rPr>
        <w:t xml:space="preserve"> RNA </w:t>
      </w:r>
      <w:r w:rsidR="003B05A7" w:rsidRPr="009E083A">
        <w:rPr>
          <w:rFonts w:ascii="Arial" w:hAnsi="Arial" w:cs="Arial"/>
          <w:i/>
          <w:iCs/>
        </w:rPr>
        <w:t>in-situ</w:t>
      </w:r>
      <w:r w:rsidR="003B05A7" w:rsidRPr="00FB2129">
        <w:rPr>
          <w:rFonts w:ascii="Arial" w:hAnsi="Arial" w:cs="Arial"/>
        </w:rPr>
        <w:t xml:space="preserve"> hybridization</w:t>
      </w:r>
      <w:r>
        <w:rPr>
          <w:rFonts w:ascii="Arial" w:hAnsi="Arial" w:cs="Arial"/>
        </w:rPr>
        <w:t>s</w:t>
      </w:r>
      <w:r w:rsidR="003B05A7" w:rsidRPr="00FB2129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G</w:t>
      </w:r>
      <w:r w:rsidRPr="00244D4B">
        <w:rPr>
          <w:rFonts w:ascii="Arial" w:hAnsi="Arial" w:cs="Arial"/>
          <w:vertAlign w:val="subscript"/>
        </w:rPr>
        <w:t>q</w:t>
      </w:r>
      <w:proofErr w:type="spellEnd"/>
      <w:r w:rsidRPr="00244D4B">
        <w:rPr>
          <w:rFonts w:ascii="Arial" w:hAnsi="Arial" w:cs="Arial"/>
          <w:vertAlign w:val="subscript"/>
        </w:rPr>
        <w:t>/11</w:t>
      </w:r>
      <w:r>
        <w:rPr>
          <w:rFonts w:ascii="Arial" w:hAnsi="Arial" w:cs="Arial"/>
        </w:rPr>
        <w:t xml:space="preserve">-protein coupled receptors </w:t>
      </w:r>
      <w:r w:rsidR="003B05A7" w:rsidRPr="00244D4B">
        <w:rPr>
          <w:rFonts w:ascii="Arial" w:hAnsi="Arial" w:cs="Arial"/>
          <w:i/>
          <w:iCs/>
        </w:rPr>
        <w:t>P2ry1</w:t>
      </w:r>
      <w:r w:rsidR="003B05A7" w:rsidRPr="00FB2129">
        <w:rPr>
          <w:rFonts w:ascii="Arial" w:hAnsi="Arial" w:cs="Arial"/>
        </w:rPr>
        <w:t xml:space="preserve">, </w:t>
      </w:r>
      <w:r w:rsidR="003B05A7" w:rsidRPr="00244D4B">
        <w:rPr>
          <w:rFonts w:ascii="Arial" w:hAnsi="Arial" w:cs="Arial"/>
          <w:i/>
          <w:iCs/>
        </w:rPr>
        <w:t>P2ry</w:t>
      </w:r>
      <w:r w:rsidRPr="00244D4B">
        <w:rPr>
          <w:rFonts w:ascii="Arial" w:hAnsi="Arial" w:cs="Arial"/>
          <w:i/>
          <w:iCs/>
        </w:rPr>
        <w:t>2</w:t>
      </w:r>
      <w:r>
        <w:rPr>
          <w:rFonts w:ascii="Arial" w:hAnsi="Arial" w:cs="Arial"/>
        </w:rPr>
        <w:t xml:space="preserve">, </w:t>
      </w:r>
      <w:r w:rsidRPr="00244D4B">
        <w:rPr>
          <w:rFonts w:ascii="Arial" w:hAnsi="Arial" w:cs="Arial"/>
          <w:i/>
          <w:iCs/>
        </w:rPr>
        <w:t>P2ry4</w:t>
      </w:r>
      <w:r>
        <w:rPr>
          <w:rFonts w:ascii="Arial" w:hAnsi="Arial" w:cs="Arial"/>
        </w:rPr>
        <w:t xml:space="preserve"> and </w:t>
      </w:r>
      <w:r w:rsidRPr="00244D4B">
        <w:rPr>
          <w:rFonts w:ascii="Arial" w:hAnsi="Arial" w:cs="Arial"/>
          <w:i/>
          <w:iCs/>
        </w:rPr>
        <w:t>P2ry6</w:t>
      </w:r>
      <w:r>
        <w:rPr>
          <w:rFonts w:ascii="Arial" w:hAnsi="Arial" w:cs="Arial"/>
        </w:rPr>
        <w:t xml:space="preserve"> on </w:t>
      </w:r>
      <w:r w:rsidR="00451CEA">
        <w:rPr>
          <w:rFonts w:ascii="Arial" w:hAnsi="Arial" w:cs="Arial"/>
        </w:rPr>
        <w:t xml:space="preserve">murine </w:t>
      </w:r>
      <w:r>
        <w:rPr>
          <w:rFonts w:ascii="Arial" w:hAnsi="Arial" w:cs="Arial"/>
        </w:rPr>
        <w:t xml:space="preserve">fibrotic </w:t>
      </w:r>
      <w:r w:rsidR="003B05A7" w:rsidRPr="00FB2129">
        <w:rPr>
          <w:rFonts w:ascii="Arial" w:hAnsi="Arial" w:cs="Arial"/>
        </w:rPr>
        <w:t>kidney sections</w:t>
      </w:r>
      <w:r>
        <w:rPr>
          <w:rFonts w:ascii="Arial" w:hAnsi="Arial" w:cs="Arial"/>
        </w:rPr>
        <w:t>.</w:t>
      </w:r>
      <w:r w:rsidR="00451CEA">
        <w:rPr>
          <w:rFonts w:ascii="Arial" w:hAnsi="Arial" w:cs="Arial"/>
        </w:rPr>
        <w:t xml:space="preserve"> We observed </w:t>
      </w:r>
      <w:r w:rsidR="0037056C">
        <w:rPr>
          <w:rFonts w:ascii="Arial" w:hAnsi="Arial" w:cs="Arial"/>
        </w:rPr>
        <w:t xml:space="preserve">co-expression of the interstitial cell marker </w:t>
      </w:r>
      <w:proofErr w:type="spellStart"/>
      <w:r w:rsidR="0037056C" w:rsidRPr="0013148D">
        <w:rPr>
          <w:rFonts w:ascii="Arial" w:hAnsi="Arial" w:cs="Arial"/>
          <w:i/>
          <w:iCs/>
        </w:rPr>
        <w:t>Pdgfr</w:t>
      </w:r>
      <w:r w:rsidR="0013148D" w:rsidRPr="0013148D">
        <w:rPr>
          <w:rFonts w:ascii="Arial" w:hAnsi="Arial" w:cs="Arial"/>
          <w:i/>
          <w:iCs/>
        </w:rPr>
        <w:t>b</w:t>
      </w:r>
      <w:proofErr w:type="spellEnd"/>
      <w:r w:rsidR="0037056C" w:rsidRPr="0013148D">
        <w:rPr>
          <w:rFonts w:ascii="Arial" w:hAnsi="Arial" w:cs="Arial"/>
        </w:rPr>
        <w:t xml:space="preserve"> with</w:t>
      </w:r>
      <w:r w:rsidR="0037056C">
        <w:rPr>
          <w:rFonts w:ascii="Arial" w:hAnsi="Arial" w:cs="Arial"/>
        </w:rPr>
        <w:t xml:space="preserve"> </w:t>
      </w:r>
      <w:r w:rsidR="0037056C" w:rsidRPr="0037056C">
        <w:rPr>
          <w:rFonts w:ascii="Arial" w:hAnsi="Arial" w:cs="Arial"/>
          <w:i/>
          <w:iCs/>
        </w:rPr>
        <w:t>P2ry1</w:t>
      </w:r>
      <w:r w:rsidR="0037056C">
        <w:rPr>
          <w:rFonts w:ascii="Arial" w:hAnsi="Arial" w:cs="Arial"/>
        </w:rPr>
        <w:t xml:space="preserve"> and </w:t>
      </w:r>
      <w:r w:rsidR="0037056C" w:rsidRPr="0037056C">
        <w:rPr>
          <w:rFonts w:ascii="Arial" w:hAnsi="Arial" w:cs="Arial"/>
          <w:i/>
          <w:iCs/>
        </w:rPr>
        <w:t>P2ry6</w:t>
      </w:r>
      <w:r w:rsidR="0037056C">
        <w:rPr>
          <w:rFonts w:ascii="Arial" w:hAnsi="Arial" w:cs="Arial"/>
        </w:rPr>
        <w:t xml:space="preserve"> mRNA, while </w:t>
      </w:r>
      <w:r w:rsidR="0037056C" w:rsidRPr="0037056C">
        <w:rPr>
          <w:rFonts w:ascii="Arial" w:hAnsi="Arial" w:cs="Arial"/>
          <w:i/>
          <w:iCs/>
        </w:rPr>
        <w:t>P2ry2</w:t>
      </w:r>
      <w:r w:rsidR="0037056C">
        <w:rPr>
          <w:rFonts w:ascii="Arial" w:hAnsi="Arial" w:cs="Arial"/>
        </w:rPr>
        <w:t xml:space="preserve"> and </w:t>
      </w:r>
      <w:r w:rsidR="0037056C" w:rsidRPr="0037056C">
        <w:rPr>
          <w:rFonts w:ascii="Arial" w:hAnsi="Arial" w:cs="Arial"/>
          <w:i/>
          <w:iCs/>
        </w:rPr>
        <w:t>P2ry4</w:t>
      </w:r>
      <w:r w:rsidR="0037056C">
        <w:rPr>
          <w:rFonts w:ascii="Arial" w:hAnsi="Arial" w:cs="Arial"/>
        </w:rPr>
        <w:t xml:space="preserve"> mRNA localized to</w:t>
      </w:r>
      <w:r w:rsidR="00792074">
        <w:rPr>
          <w:rFonts w:ascii="Arial" w:hAnsi="Arial" w:cs="Arial"/>
        </w:rPr>
        <w:t xml:space="preserve"> cells within the </w:t>
      </w:r>
      <w:r w:rsidR="00792074" w:rsidRPr="00792074">
        <w:rPr>
          <w:rFonts w:ascii="Arial" w:hAnsi="Arial" w:cs="Arial"/>
        </w:rPr>
        <w:t>glomeruli and</w:t>
      </w:r>
      <w:r w:rsidR="0037056C" w:rsidRPr="00792074">
        <w:rPr>
          <w:rFonts w:ascii="Arial" w:hAnsi="Arial" w:cs="Arial"/>
        </w:rPr>
        <w:t xml:space="preserve"> tubular epithelial cells</w:t>
      </w:r>
      <w:r w:rsidR="0037056C">
        <w:rPr>
          <w:rFonts w:ascii="Arial" w:hAnsi="Arial" w:cs="Arial"/>
        </w:rPr>
        <w:t xml:space="preserve">. </w:t>
      </w:r>
    </w:p>
    <w:p w14:paraId="4FEB2656" w14:textId="494764F2" w:rsidR="0037056C" w:rsidRDefault="0037056C" w:rsidP="006A7D2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functionally analyze the relevance of these receptors in interstitial fibroblasts, we performed </w:t>
      </w:r>
      <w:r w:rsidR="0040388F">
        <w:rPr>
          <w:rFonts w:ascii="Arial" w:hAnsi="Arial" w:cs="Arial"/>
        </w:rPr>
        <w:t>Ca</w:t>
      </w:r>
      <w:r w:rsidR="0040388F" w:rsidRPr="0040388F">
        <w:rPr>
          <w:rFonts w:ascii="Arial" w:hAnsi="Arial" w:cs="Arial"/>
          <w:vertAlign w:val="superscript"/>
        </w:rPr>
        <w:t>2+</w:t>
      </w:r>
      <w:r w:rsidR="0040388F" w:rsidRPr="0040388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measurements of </w:t>
      </w:r>
      <w:r w:rsidR="006A7D25">
        <w:rPr>
          <w:rFonts w:ascii="Arial" w:hAnsi="Arial" w:cs="Arial"/>
        </w:rPr>
        <w:t>renal</w:t>
      </w:r>
      <w:r>
        <w:rPr>
          <w:rFonts w:ascii="Arial" w:hAnsi="Arial" w:cs="Arial"/>
        </w:rPr>
        <w:t xml:space="preserve"> isolated fibroblasts using the </w:t>
      </w:r>
      <w:proofErr w:type="spellStart"/>
      <w:r>
        <w:rPr>
          <w:rFonts w:ascii="Arial" w:hAnsi="Arial" w:cs="Arial"/>
        </w:rPr>
        <w:t>ratiometric</w:t>
      </w:r>
      <w:proofErr w:type="spellEnd"/>
      <w:r>
        <w:rPr>
          <w:rFonts w:ascii="Arial" w:hAnsi="Arial" w:cs="Arial"/>
        </w:rPr>
        <w:t xml:space="preserve"> </w:t>
      </w:r>
      <w:r w:rsidR="0040388F">
        <w:rPr>
          <w:rFonts w:ascii="Arial" w:hAnsi="Arial" w:cs="Arial"/>
        </w:rPr>
        <w:t>Ca</w:t>
      </w:r>
      <w:r w:rsidR="0040388F" w:rsidRPr="0040388F">
        <w:rPr>
          <w:rFonts w:ascii="Arial" w:hAnsi="Arial" w:cs="Arial"/>
          <w:vertAlign w:val="superscript"/>
        </w:rPr>
        <w:t>2+</w:t>
      </w:r>
      <w:r w:rsidR="00F773B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indicator Fura2. </w:t>
      </w:r>
      <w:proofErr w:type="spellStart"/>
      <w:r w:rsidR="0040388F">
        <w:rPr>
          <w:rFonts w:ascii="Arial" w:hAnsi="Arial" w:cs="Arial"/>
        </w:rPr>
        <w:t>Superfusion</w:t>
      </w:r>
      <w:proofErr w:type="spellEnd"/>
      <w:r w:rsidR="0040388F">
        <w:rPr>
          <w:rFonts w:ascii="Arial" w:hAnsi="Arial" w:cs="Arial"/>
        </w:rPr>
        <w:t xml:space="preserve"> of cells with either ATP, ADP, UTP or UDP resulted in transiently increased Ca</w:t>
      </w:r>
      <w:r w:rsidR="0040388F" w:rsidRPr="0040388F">
        <w:rPr>
          <w:rFonts w:ascii="Arial" w:hAnsi="Arial" w:cs="Arial"/>
          <w:vertAlign w:val="superscript"/>
        </w:rPr>
        <w:t>2+</w:t>
      </w:r>
      <w:r w:rsidR="0040388F">
        <w:rPr>
          <w:rFonts w:ascii="Arial" w:hAnsi="Arial" w:cs="Arial"/>
        </w:rPr>
        <w:t xml:space="preserve">-signals suggestive of functionally active </w:t>
      </w:r>
      <w:proofErr w:type="spellStart"/>
      <w:r w:rsidR="0040388F">
        <w:rPr>
          <w:rFonts w:ascii="Arial" w:hAnsi="Arial" w:cs="Arial"/>
        </w:rPr>
        <w:t>G</w:t>
      </w:r>
      <w:r w:rsidR="0040388F" w:rsidRPr="00244D4B">
        <w:rPr>
          <w:rFonts w:ascii="Arial" w:hAnsi="Arial" w:cs="Arial"/>
          <w:vertAlign w:val="subscript"/>
        </w:rPr>
        <w:t>q</w:t>
      </w:r>
      <w:proofErr w:type="spellEnd"/>
      <w:r w:rsidR="0040388F" w:rsidRPr="00244D4B">
        <w:rPr>
          <w:rFonts w:ascii="Arial" w:hAnsi="Arial" w:cs="Arial"/>
          <w:vertAlign w:val="subscript"/>
        </w:rPr>
        <w:t>/11</w:t>
      </w:r>
      <w:r w:rsidR="0040388F">
        <w:rPr>
          <w:rFonts w:ascii="Arial" w:hAnsi="Arial" w:cs="Arial"/>
        </w:rPr>
        <w:t>-protein coupled P</w:t>
      </w:r>
      <w:r w:rsidR="0040388F" w:rsidRPr="0040388F">
        <w:rPr>
          <w:rFonts w:ascii="Arial" w:hAnsi="Arial" w:cs="Arial"/>
          <w:vertAlign w:val="subscript"/>
        </w:rPr>
        <w:t>2</w:t>
      </w:r>
      <w:r w:rsidR="0040388F">
        <w:rPr>
          <w:rFonts w:ascii="Arial" w:hAnsi="Arial" w:cs="Arial"/>
        </w:rPr>
        <w:t xml:space="preserve">Y receptors. </w:t>
      </w:r>
      <w:r w:rsidR="00EC733E">
        <w:rPr>
          <w:rFonts w:ascii="Arial" w:hAnsi="Arial" w:cs="Arial"/>
        </w:rPr>
        <w:t xml:space="preserve">Blockage of </w:t>
      </w:r>
      <w:r w:rsidR="0013148D">
        <w:rPr>
          <w:rFonts w:ascii="Arial" w:hAnsi="Arial" w:cs="Arial"/>
        </w:rPr>
        <w:t>either</w:t>
      </w:r>
      <w:r w:rsidR="0040388F">
        <w:rPr>
          <w:rFonts w:ascii="Arial" w:hAnsi="Arial" w:cs="Arial"/>
        </w:rPr>
        <w:t xml:space="preserve"> P</w:t>
      </w:r>
      <w:r w:rsidR="0040388F" w:rsidRPr="0040388F">
        <w:rPr>
          <w:rFonts w:ascii="Arial" w:hAnsi="Arial" w:cs="Arial"/>
          <w:vertAlign w:val="subscript"/>
        </w:rPr>
        <w:t>2</w:t>
      </w:r>
      <w:r w:rsidR="0040388F">
        <w:rPr>
          <w:rFonts w:ascii="Arial" w:hAnsi="Arial" w:cs="Arial"/>
        </w:rPr>
        <w:t>Y</w:t>
      </w:r>
      <w:r w:rsidR="00EC733E" w:rsidRPr="00EC733E">
        <w:rPr>
          <w:rFonts w:ascii="Arial" w:hAnsi="Arial" w:cs="Arial"/>
          <w:vertAlign w:val="subscript"/>
        </w:rPr>
        <w:t>1</w:t>
      </w:r>
      <w:r w:rsidR="00EC733E">
        <w:rPr>
          <w:rFonts w:ascii="Arial" w:hAnsi="Arial" w:cs="Arial"/>
        </w:rPr>
        <w:t>, P</w:t>
      </w:r>
      <w:r w:rsidR="00EC733E" w:rsidRPr="00EC733E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>Y</w:t>
      </w:r>
      <w:r w:rsidR="00EC733E" w:rsidRPr="00EC733E">
        <w:rPr>
          <w:rFonts w:ascii="Arial" w:hAnsi="Arial" w:cs="Arial"/>
          <w:vertAlign w:val="subscript"/>
        </w:rPr>
        <w:t>4</w:t>
      </w:r>
      <w:r w:rsidR="00EC733E">
        <w:rPr>
          <w:rFonts w:ascii="Arial" w:hAnsi="Arial" w:cs="Arial"/>
        </w:rPr>
        <w:t xml:space="preserve"> or P</w:t>
      </w:r>
      <w:r w:rsidR="00EC733E" w:rsidRPr="00EC733E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>Y</w:t>
      </w:r>
      <w:r w:rsidR="00EC733E" w:rsidRPr="00EC733E">
        <w:rPr>
          <w:rFonts w:ascii="Arial" w:hAnsi="Arial" w:cs="Arial"/>
          <w:vertAlign w:val="subscript"/>
        </w:rPr>
        <w:t>6</w:t>
      </w:r>
      <w:r w:rsidR="0040388F">
        <w:rPr>
          <w:rFonts w:ascii="Arial" w:hAnsi="Arial" w:cs="Arial"/>
        </w:rPr>
        <w:t xml:space="preserve"> </w:t>
      </w:r>
      <w:r w:rsidR="00EC733E">
        <w:rPr>
          <w:rFonts w:ascii="Arial" w:hAnsi="Arial" w:cs="Arial"/>
        </w:rPr>
        <w:t>but not P</w:t>
      </w:r>
      <w:r w:rsidR="00EC733E" w:rsidRPr="00EC733E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>Y</w:t>
      </w:r>
      <w:r w:rsidR="00EC733E">
        <w:rPr>
          <w:rFonts w:ascii="Arial" w:hAnsi="Arial" w:cs="Arial"/>
          <w:vertAlign w:val="subscript"/>
        </w:rPr>
        <w:t>2</w:t>
      </w:r>
      <w:r w:rsidR="00EC733E" w:rsidRPr="00EC733E">
        <w:rPr>
          <w:rFonts w:ascii="Arial" w:hAnsi="Arial" w:cs="Arial"/>
        </w:rPr>
        <w:t xml:space="preserve"> </w:t>
      </w:r>
      <w:r w:rsidR="00EC733E">
        <w:rPr>
          <w:rFonts w:ascii="Arial" w:hAnsi="Arial" w:cs="Arial"/>
        </w:rPr>
        <w:t>by addition of selective inhibitors diminished</w:t>
      </w:r>
      <w:r w:rsidR="0040388F">
        <w:rPr>
          <w:rFonts w:ascii="Arial" w:hAnsi="Arial" w:cs="Arial"/>
        </w:rPr>
        <w:t xml:space="preserve"> </w:t>
      </w:r>
      <w:r w:rsidR="00EC733E">
        <w:rPr>
          <w:rFonts w:ascii="Arial" w:hAnsi="Arial" w:cs="Arial"/>
        </w:rPr>
        <w:t>Ca</w:t>
      </w:r>
      <w:r w:rsidR="00EC733E" w:rsidRPr="0040388F">
        <w:rPr>
          <w:rFonts w:ascii="Arial" w:hAnsi="Arial" w:cs="Arial"/>
          <w:vertAlign w:val="superscript"/>
        </w:rPr>
        <w:t>2+</w:t>
      </w:r>
      <w:r w:rsidR="00EC733E" w:rsidRPr="0040388F">
        <w:rPr>
          <w:rFonts w:ascii="Arial" w:hAnsi="Arial" w:cs="Arial"/>
        </w:rPr>
        <w:t>-</w:t>
      </w:r>
      <w:r w:rsidR="00EC733E">
        <w:rPr>
          <w:rFonts w:ascii="Arial" w:hAnsi="Arial" w:cs="Arial"/>
        </w:rPr>
        <w:t xml:space="preserve">signaling </w:t>
      </w:r>
      <w:r w:rsidR="00EA0F40">
        <w:rPr>
          <w:rFonts w:ascii="Arial" w:hAnsi="Arial" w:cs="Arial"/>
        </w:rPr>
        <w:t>indicating</w:t>
      </w:r>
      <w:r w:rsidR="00EC733E">
        <w:rPr>
          <w:rFonts w:ascii="Arial" w:hAnsi="Arial" w:cs="Arial"/>
        </w:rPr>
        <w:t xml:space="preserve"> that P</w:t>
      </w:r>
      <w:r w:rsidR="00EC733E" w:rsidRPr="0040388F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>Y</w:t>
      </w:r>
      <w:r w:rsidR="00EC733E" w:rsidRPr="00EC733E">
        <w:rPr>
          <w:rFonts w:ascii="Arial" w:hAnsi="Arial" w:cs="Arial"/>
          <w:vertAlign w:val="subscript"/>
        </w:rPr>
        <w:t>1</w:t>
      </w:r>
      <w:r w:rsidR="00EC733E">
        <w:rPr>
          <w:rFonts w:ascii="Arial" w:hAnsi="Arial" w:cs="Arial"/>
        </w:rPr>
        <w:t>, P</w:t>
      </w:r>
      <w:r w:rsidR="00EC733E" w:rsidRPr="00EC733E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>Y</w:t>
      </w:r>
      <w:r w:rsidR="00EC733E" w:rsidRPr="00EC733E">
        <w:rPr>
          <w:rFonts w:ascii="Arial" w:hAnsi="Arial" w:cs="Arial"/>
          <w:vertAlign w:val="subscript"/>
        </w:rPr>
        <w:t>4</w:t>
      </w:r>
      <w:r w:rsidR="00EC733E">
        <w:rPr>
          <w:rFonts w:ascii="Arial" w:hAnsi="Arial" w:cs="Arial"/>
        </w:rPr>
        <w:t xml:space="preserve"> or P</w:t>
      </w:r>
      <w:r w:rsidR="00EC733E" w:rsidRPr="00EC733E">
        <w:rPr>
          <w:rFonts w:ascii="Arial" w:hAnsi="Arial" w:cs="Arial"/>
          <w:vertAlign w:val="subscript"/>
        </w:rPr>
        <w:t>2</w:t>
      </w:r>
      <w:r w:rsidR="00EC733E">
        <w:rPr>
          <w:rFonts w:ascii="Arial" w:hAnsi="Arial" w:cs="Arial"/>
        </w:rPr>
        <w:t>Y</w:t>
      </w:r>
      <w:r w:rsidR="00EC733E" w:rsidRPr="00EC733E">
        <w:rPr>
          <w:rFonts w:ascii="Arial" w:hAnsi="Arial" w:cs="Arial"/>
          <w:vertAlign w:val="subscript"/>
        </w:rPr>
        <w:t>6</w:t>
      </w:r>
      <w:r w:rsidR="00EC733E">
        <w:rPr>
          <w:rFonts w:ascii="Arial" w:hAnsi="Arial" w:cs="Arial"/>
        </w:rPr>
        <w:t xml:space="preserve"> are functionally important in </w:t>
      </w:r>
      <w:r w:rsidR="00ED2C54">
        <w:rPr>
          <w:rFonts w:ascii="Arial" w:hAnsi="Arial" w:cs="Arial"/>
        </w:rPr>
        <w:t>those cells</w:t>
      </w:r>
      <w:r w:rsidR="00EC733E">
        <w:rPr>
          <w:rFonts w:ascii="Arial" w:hAnsi="Arial" w:cs="Arial"/>
        </w:rPr>
        <w:t xml:space="preserve">. </w:t>
      </w:r>
    </w:p>
    <w:p w14:paraId="437FFCEE" w14:textId="36213161" w:rsidR="00FB2129" w:rsidRDefault="0013148D" w:rsidP="006A7D2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summary, (fibrotic) kidneys express P</w:t>
      </w:r>
      <w:r w:rsidRPr="0013148D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Y</w:t>
      </w:r>
      <w:r w:rsidRPr="0013148D"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 xml:space="preserve"> and P</w:t>
      </w:r>
      <w:r w:rsidRPr="0013148D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Y</w:t>
      </w:r>
      <w:r w:rsidRPr="0013148D">
        <w:rPr>
          <w:rFonts w:ascii="Arial" w:hAnsi="Arial" w:cs="Arial"/>
          <w:vertAlign w:val="subscript"/>
        </w:rPr>
        <w:t>6</w:t>
      </w:r>
      <w:r>
        <w:rPr>
          <w:rFonts w:ascii="Arial" w:hAnsi="Arial" w:cs="Arial"/>
        </w:rPr>
        <w:t xml:space="preserve"> in interstitial fibroblasts and both receptors </w:t>
      </w:r>
      <w:r w:rsidR="007023AC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functionally active in </w:t>
      </w:r>
      <w:r w:rsidR="006A7D25">
        <w:rPr>
          <w:rFonts w:ascii="Arial" w:hAnsi="Arial" w:cs="Arial"/>
        </w:rPr>
        <w:t>isolated</w:t>
      </w:r>
      <w:r>
        <w:rPr>
          <w:rFonts w:ascii="Arial" w:hAnsi="Arial" w:cs="Arial"/>
        </w:rPr>
        <w:t xml:space="preserve"> renal fibroblasts. The relevance of the interstitial P</w:t>
      </w:r>
      <w:r w:rsidRPr="0013148D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Y</w:t>
      </w:r>
      <w:r w:rsidRPr="0013148D"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 xml:space="preserve"> and P</w:t>
      </w:r>
      <w:r w:rsidRPr="0013148D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Y</w:t>
      </w:r>
      <w:r w:rsidRPr="0013148D">
        <w:rPr>
          <w:rFonts w:ascii="Arial" w:hAnsi="Arial" w:cs="Arial"/>
          <w:vertAlign w:val="subscript"/>
        </w:rPr>
        <w:t>6</w:t>
      </w:r>
      <w:r>
        <w:rPr>
          <w:rFonts w:ascii="Arial" w:hAnsi="Arial" w:cs="Arial"/>
        </w:rPr>
        <w:t xml:space="preserve"> receptors in fibrosis progression and their potential for pharmacological interference in disease progression will be analyzed in future studies. </w:t>
      </w:r>
    </w:p>
    <w:p w14:paraId="1005167B" w14:textId="20171F23" w:rsidR="00FD017B" w:rsidRPr="00FD017B" w:rsidRDefault="00FD017B" w:rsidP="003B05A7">
      <w:pPr>
        <w:jc w:val="both"/>
        <w:rPr>
          <w:rFonts w:ascii="Arial" w:hAnsi="Arial" w:cs="Arial"/>
        </w:rPr>
      </w:pPr>
    </w:p>
    <w:p w14:paraId="2E3C2BC6" w14:textId="77777777" w:rsidR="00FD017B" w:rsidRPr="00FD017B" w:rsidRDefault="00FD017B" w:rsidP="003B05A7">
      <w:pPr>
        <w:jc w:val="both"/>
        <w:rPr>
          <w:rFonts w:ascii="Arial" w:hAnsi="Arial" w:cs="Arial"/>
        </w:rPr>
      </w:pPr>
    </w:p>
    <w:p w14:paraId="37C8A04F" w14:textId="77777777" w:rsidR="00CA1E12" w:rsidRDefault="00CA1E12" w:rsidP="003B05A7">
      <w:pPr>
        <w:jc w:val="both"/>
        <w:rPr>
          <w:rFonts w:ascii="Arial" w:hAnsi="Arial" w:cs="Arial"/>
        </w:rPr>
      </w:pPr>
    </w:p>
    <w:p w14:paraId="67AE3200" w14:textId="77777777" w:rsidR="00CA1E12" w:rsidRDefault="00CA1E12" w:rsidP="003B05A7">
      <w:pPr>
        <w:jc w:val="both"/>
        <w:rPr>
          <w:rFonts w:ascii="Arial" w:hAnsi="Arial" w:cs="Arial"/>
        </w:rPr>
      </w:pPr>
    </w:p>
    <w:p w14:paraId="2C6BCADA" w14:textId="77777777" w:rsidR="00CA1E12" w:rsidRDefault="00CA1E12" w:rsidP="003B05A7">
      <w:pPr>
        <w:jc w:val="both"/>
        <w:rPr>
          <w:rFonts w:ascii="Arial" w:hAnsi="Arial" w:cs="Arial"/>
        </w:rPr>
      </w:pPr>
    </w:p>
    <w:p w14:paraId="6275EB5A" w14:textId="77777777" w:rsidR="00CA1E12" w:rsidRDefault="00CA1E12" w:rsidP="003B05A7">
      <w:pPr>
        <w:jc w:val="both"/>
        <w:rPr>
          <w:rFonts w:ascii="Arial" w:hAnsi="Arial" w:cs="Arial"/>
        </w:rPr>
      </w:pPr>
    </w:p>
    <w:p w14:paraId="10936309" w14:textId="77777777" w:rsidR="00CA1E12" w:rsidRDefault="00CA1E12" w:rsidP="003B05A7">
      <w:pPr>
        <w:jc w:val="both"/>
        <w:rPr>
          <w:rFonts w:ascii="Arial" w:hAnsi="Arial" w:cs="Arial"/>
        </w:rPr>
      </w:pPr>
    </w:p>
    <w:p w14:paraId="664BF562" w14:textId="1AF7F5B9" w:rsidR="00EE71D9" w:rsidRPr="00F00C28" w:rsidRDefault="00EE71D9" w:rsidP="003B05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EE71D9" w:rsidRPr="00F00C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28"/>
    <w:rsid w:val="00034A03"/>
    <w:rsid w:val="000D5207"/>
    <w:rsid w:val="0013148D"/>
    <w:rsid w:val="001E66F4"/>
    <w:rsid w:val="00244D4B"/>
    <w:rsid w:val="003532A3"/>
    <w:rsid w:val="0037056C"/>
    <w:rsid w:val="003B05A7"/>
    <w:rsid w:val="003B3173"/>
    <w:rsid w:val="0040388F"/>
    <w:rsid w:val="00451CEA"/>
    <w:rsid w:val="00481FB2"/>
    <w:rsid w:val="004A71F6"/>
    <w:rsid w:val="00540384"/>
    <w:rsid w:val="005F237B"/>
    <w:rsid w:val="00626E75"/>
    <w:rsid w:val="006A7D25"/>
    <w:rsid w:val="007023AC"/>
    <w:rsid w:val="00792074"/>
    <w:rsid w:val="00792075"/>
    <w:rsid w:val="007B1971"/>
    <w:rsid w:val="007C6367"/>
    <w:rsid w:val="007D28A9"/>
    <w:rsid w:val="0095544E"/>
    <w:rsid w:val="009E083A"/>
    <w:rsid w:val="009F1870"/>
    <w:rsid w:val="00A87EC3"/>
    <w:rsid w:val="00AF0065"/>
    <w:rsid w:val="00C471F5"/>
    <w:rsid w:val="00CA1E12"/>
    <w:rsid w:val="00CB7DF4"/>
    <w:rsid w:val="00DD7A0F"/>
    <w:rsid w:val="00E74859"/>
    <w:rsid w:val="00EA0F40"/>
    <w:rsid w:val="00EC733E"/>
    <w:rsid w:val="00ED2C54"/>
    <w:rsid w:val="00EE71D9"/>
    <w:rsid w:val="00F00C28"/>
    <w:rsid w:val="00F53E35"/>
    <w:rsid w:val="00F6263D"/>
    <w:rsid w:val="00F773B6"/>
    <w:rsid w:val="00FB2129"/>
    <w:rsid w:val="00FD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6007"/>
  <w15:chartTrackingRefBased/>
  <w15:docId w15:val="{021B8A69-83F6-40F4-8D5A-EBCD67E9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B21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Marie Suess</dc:creator>
  <cp:keywords/>
  <dc:description/>
  <cp:lastModifiedBy>Anna-Lena Forst</cp:lastModifiedBy>
  <cp:revision>3</cp:revision>
  <cp:lastPrinted>2024-04-03T09:18:00Z</cp:lastPrinted>
  <dcterms:created xsi:type="dcterms:W3CDTF">2024-04-04T06:04:00Z</dcterms:created>
  <dcterms:modified xsi:type="dcterms:W3CDTF">2024-04-04T06:07:00Z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id="2bK3DD4W"/&gt;&lt;style id="http://www.zotero.org/styles/apa" locale="en-US" hasBibliography="1" bibliographyStyleHasBeenSet="0"/&gt;&lt;prefs&gt;&lt;pref name="fieldType" value="Field"/&gt;&lt;/prefs&gt;&lt;/data&gt;</vt:lpwstr>
  </property>
</Properties>
</file>