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249CB" w14:textId="04833562" w:rsidR="00C10E3F" w:rsidRDefault="008A330A" w:rsidP="00283E61">
      <w:pPr>
        <w:pStyle w:val="Title-AbstracttemplateAHR24"/>
        <w:spacing w:line="240" w:lineRule="auto"/>
        <w:jc w:val="left"/>
      </w:pPr>
      <w:r w:rsidRPr="00880D89">
        <w:t>Glucocorticoids regulate the expression of HIF-3</w:t>
      </w:r>
      <w:r w:rsidR="00767D1E">
        <w:rPr>
          <w:rFonts w:hint="eastAsia"/>
          <w:lang w:eastAsia="zh-CN"/>
        </w:rPr>
        <w:t>a</w:t>
      </w:r>
      <w:r w:rsidRPr="00880D89">
        <w:t xml:space="preserve"> through </w:t>
      </w:r>
      <w:r>
        <w:t>GR</w:t>
      </w:r>
    </w:p>
    <w:p w14:paraId="327768F6" w14:textId="334EC245" w:rsidR="002D75F1" w:rsidRPr="004440BD" w:rsidRDefault="00880D89" w:rsidP="00283E61">
      <w:pPr>
        <w:spacing w:line="240" w:lineRule="auto"/>
        <w:rPr>
          <w:rFonts w:ascii="Arial" w:hAnsi="Arial" w:cs="Arial"/>
          <w:b/>
          <w:bCs/>
          <w:lang w:val="en-GB"/>
        </w:rPr>
      </w:pPr>
      <w:r w:rsidRPr="00895852">
        <w:rPr>
          <w:rFonts w:ascii="Arial" w:hAnsi="Arial" w:cs="Arial"/>
          <w:u w:val="single"/>
          <w:lang w:val="en-GB" w:eastAsia="zh-CN"/>
        </w:rPr>
        <w:t>M</w:t>
      </w:r>
      <w:r w:rsidRPr="00895852">
        <w:rPr>
          <w:rFonts w:ascii="Arial" w:hAnsi="Arial" w:cs="Arial" w:hint="eastAsia"/>
          <w:u w:val="single"/>
          <w:lang w:val="en-GB" w:eastAsia="zh-CN"/>
        </w:rPr>
        <w:t>eina</w:t>
      </w:r>
      <w:r w:rsidR="00E15C11" w:rsidRPr="00895852">
        <w:rPr>
          <w:rFonts w:ascii="Arial" w:hAnsi="Arial" w:cs="Arial"/>
          <w:u w:val="single"/>
          <w:lang w:val="en-GB"/>
        </w:rPr>
        <w:t xml:space="preserve"> </w:t>
      </w:r>
      <w:r w:rsidRPr="00895852">
        <w:rPr>
          <w:rFonts w:ascii="Arial" w:hAnsi="Arial" w:cs="Arial"/>
          <w:u w:val="single"/>
          <w:lang w:val="en-GB"/>
        </w:rPr>
        <w:t>Z</w:t>
      </w:r>
      <w:r w:rsidRPr="00895852">
        <w:rPr>
          <w:rFonts w:ascii="Arial" w:hAnsi="Arial" w:cs="Arial" w:hint="eastAsia"/>
          <w:u w:val="single"/>
          <w:lang w:val="en-GB" w:eastAsia="zh-CN"/>
        </w:rPr>
        <w:t>hang</w:t>
      </w:r>
      <w:r w:rsidR="00E15C11" w:rsidRPr="00895852">
        <w:rPr>
          <w:rFonts w:ascii="Arial" w:hAnsi="Arial" w:cs="Arial"/>
          <w:u w:val="single"/>
          <w:lang w:val="en-GB"/>
        </w:rPr>
        <w:t xml:space="preserve"> </w:t>
      </w:r>
      <w:r w:rsidR="00E15C11" w:rsidRPr="00895852">
        <w:rPr>
          <w:rFonts w:ascii="Arial" w:hAnsi="Arial" w:cs="Arial"/>
          <w:u w:val="single"/>
          <w:vertAlign w:val="superscript"/>
          <w:lang w:val="en-US"/>
        </w:rPr>
        <w:t>1</w:t>
      </w:r>
      <w:r w:rsidR="00E15C11" w:rsidRPr="00E15C11">
        <w:rPr>
          <w:rFonts w:ascii="Arial" w:hAnsi="Arial" w:cs="Arial"/>
          <w:lang w:val="en-GB"/>
        </w:rPr>
        <w:t>,</w:t>
      </w:r>
      <w:r w:rsidR="00A41043">
        <w:rPr>
          <w:rFonts w:ascii="Arial" w:hAnsi="Arial" w:cs="Arial"/>
          <w:lang w:val="en-GB"/>
        </w:rPr>
        <w:t xml:space="preserve"> </w:t>
      </w:r>
      <w:r w:rsidR="00C30D12">
        <w:rPr>
          <w:rFonts w:ascii="Arial" w:hAnsi="Arial" w:cs="Arial"/>
          <w:lang w:val="en-GB"/>
        </w:rPr>
        <w:t>X</w:t>
      </w:r>
      <w:r w:rsidR="00C30D12">
        <w:rPr>
          <w:rFonts w:ascii="Arial" w:hAnsi="Arial" w:cs="Arial" w:hint="eastAsia"/>
          <w:lang w:val="en-GB" w:eastAsia="zh-CN"/>
        </w:rPr>
        <w:t>iaotong</w:t>
      </w:r>
      <w:r w:rsidR="00C30D12">
        <w:rPr>
          <w:rFonts w:ascii="Arial" w:hAnsi="Arial" w:cs="Arial"/>
          <w:lang w:val="en-GB"/>
        </w:rPr>
        <w:t xml:space="preserve"> D</w:t>
      </w:r>
      <w:r w:rsidR="00C30D12">
        <w:rPr>
          <w:rFonts w:ascii="Arial" w:hAnsi="Arial" w:cs="Arial" w:hint="eastAsia"/>
          <w:lang w:val="en-GB" w:eastAsia="zh-CN"/>
        </w:rPr>
        <w:t>iao</w:t>
      </w:r>
      <w:r w:rsidR="00C30D12" w:rsidRPr="00863669">
        <w:rPr>
          <w:rFonts w:ascii="Arial" w:hAnsi="Arial" w:cs="Arial"/>
          <w:lang w:val="en-GB"/>
        </w:rPr>
        <w:t xml:space="preserve"> </w:t>
      </w:r>
      <w:r w:rsidR="00C30D12" w:rsidRPr="00C10173">
        <w:rPr>
          <w:rFonts w:ascii="Arial" w:hAnsi="Arial" w:cs="Arial"/>
          <w:vertAlign w:val="superscript"/>
          <w:lang w:val="en-US"/>
        </w:rPr>
        <w:t>1</w:t>
      </w:r>
      <w:r w:rsidR="00C30D12">
        <w:rPr>
          <w:rFonts w:ascii="Arial" w:hAnsi="Arial" w:cs="Arial" w:hint="eastAsia"/>
          <w:lang w:val="en-GB" w:eastAsia="zh-CN"/>
        </w:rPr>
        <w:t>,</w:t>
      </w:r>
      <w:r w:rsidR="00C30D12">
        <w:rPr>
          <w:rFonts w:ascii="Arial" w:hAnsi="Arial" w:cs="Arial"/>
          <w:lang w:val="en-GB" w:eastAsia="zh-CN"/>
        </w:rPr>
        <w:t xml:space="preserve"> </w:t>
      </w:r>
      <w:r w:rsidR="00863669" w:rsidRPr="00C30D12">
        <w:rPr>
          <w:rFonts w:ascii="Arial" w:hAnsi="Arial" w:cs="Arial"/>
          <w:lang w:val="en-GB"/>
        </w:rPr>
        <w:t>Dalei Wu</w:t>
      </w:r>
      <w:r w:rsidR="00863669" w:rsidRPr="00863669">
        <w:rPr>
          <w:rFonts w:ascii="Arial" w:hAnsi="Arial" w:cs="Arial"/>
          <w:lang w:val="en-GB"/>
        </w:rPr>
        <w:t xml:space="preserve"> </w:t>
      </w:r>
      <w:r w:rsidR="00863669" w:rsidRPr="00C10173">
        <w:rPr>
          <w:rFonts w:ascii="Arial" w:hAnsi="Arial" w:cs="Arial"/>
          <w:vertAlign w:val="superscript"/>
          <w:lang w:val="en-US"/>
        </w:rPr>
        <w:t>1</w:t>
      </w:r>
      <w:r w:rsidR="00E15C11" w:rsidRPr="00E15C11">
        <w:rPr>
          <w:rFonts w:ascii="Arial" w:hAnsi="Arial" w:cs="Arial"/>
          <w:lang w:val="en-US"/>
        </w:rPr>
        <w:t>*</w:t>
      </w:r>
    </w:p>
    <w:p w14:paraId="5AF3BA1F" w14:textId="542485DD" w:rsidR="00C10E3F" w:rsidRDefault="002D75F1" w:rsidP="00283E61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1</w:t>
      </w:r>
      <w:r w:rsidR="00C10E3F">
        <w:rPr>
          <w:rFonts w:ascii="Arial" w:hAnsi="Arial" w:cs="Arial"/>
          <w:lang w:val="en-US"/>
        </w:rPr>
        <w:t xml:space="preserve"> </w:t>
      </w:r>
      <w:r w:rsidR="00863669">
        <w:rPr>
          <w:rFonts w:ascii="Arial" w:hAnsi="Arial" w:cs="Arial"/>
          <w:lang w:val="en-US"/>
        </w:rPr>
        <w:t>Shandong University</w:t>
      </w:r>
      <w:r w:rsidR="00C10E3F">
        <w:rPr>
          <w:rFonts w:ascii="Arial" w:hAnsi="Arial" w:cs="Arial"/>
          <w:lang w:val="en-US"/>
        </w:rPr>
        <w:t xml:space="preserve">, </w:t>
      </w:r>
      <w:r w:rsidR="00863669">
        <w:rPr>
          <w:rFonts w:ascii="Arial" w:hAnsi="Arial" w:cs="Arial"/>
          <w:lang w:val="en-US"/>
        </w:rPr>
        <w:t>Qingdao</w:t>
      </w:r>
      <w:r w:rsidR="00C10E3F">
        <w:rPr>
          <w:rFonts w:ascii="Arial" w:hAnsi="Arial" w:cs="Arial"/>
          <w:lang w:val="en-US"/>
        </w:rPr>
        <w:t xml:space="preserve">, </w:t>
      </w:r>
      <w:r w:rsidR="00863669">
        <w:rPr>
          <w:rFonts w:ascii="Arial" w:hAnsi="Arial" w:cs="Arial"/>
          <w:lang w:val="en-US"/>
        </w:rPr>
        <w:t>China</w:t>
      </w:r>
    </w:p>
    <w:p w14:paraId="2726951E" w14:textId="77777777" w:rsidR="00C10E3F" w:rsidRDefault="00C10E3F" w:rsidP="00283E61">
      <w:pPr>
        <w:spacing w:line="240" w:lineRule="auto"/>
        <w:rPr>
          <w:rFonts w:ascii="Arial" w:hAnsi="Arial" w:cs="Arial"/>
          <w:b/>
          <w:bCs/>
          <w:lang w:val="en-GB"/>
        </w:rPr>
      </w:pPr>
    </w:p>
    <w:p w14:paraId="36E80112" w14:textId="7EB708A2" w:rsidR="00C10E3F" w:rsidRDefault="00880D89" w:rsidP="0018318B">
      <w:pPr>
        <w:spacing w:line="240" w:lineRule="auto"/>
        <w:rPr>
          <w:rFonts w:ascii="Arial" w:hAnsi="Arial" w:cs="Arial"/>
          <w:lang w:val="en-GB"/>
        </w:rPr>
      </w:pPr>
      <w:r w:rsidRPr="00880D89">
        <w:rPr>
          <w:rFonts w:ascii="Arial" w:hAnsi="Arial" w:cs="Arial"/>
          <w:lang w:val="en-GB"/>
        </w:rPr>
        <w:t xml:space="preserve">Glucocorticoids are important regulatory hormones in the body's response to stress, </w:t>
      </w:r>
      <w:r w:rsidR="004608F4">
        <w:rPr>
          <w:rFonts w:ascii="Arial" w:hAnsi="Arial" w:cs="Arial"/>
          <w:lang w:val="en-GB"/>
        </w:rPr>
        <w:t>and they</w:t>
      </w:r>
      <w:r w:rsidR="004608F4" w:rsidRPr="00880D89">
        <w:rPr>
          <w:rFonts w:ascii="Arial" w:hAnsi="Arial" w:cs="Arial"/>
          <w:lang w:val="en-GB"/>
        </w:rPr>
        <w:t xml:space="preserve"> </w:t>
      </w:r>
      <w:r w:rsidRPr="00880D89">
        <w:rPr>
          <w:rFonts w:ascii="Arial" w:hAnsi="Arial" w:cs="Arial"/>
          <w:lang w:val="en-GB"/>
        </w:rPr>
        <w:t xml:space="preserve">play an important role in regulating the growth, development and metabolism by activating the glucocorticoid receptor (GR). </w:t>
      </w:r>
      <w:r w:rsidR="004608F4">
        <w:rPr>
          <w:rFonts w:ascii="Arial" w:hAnsi="Arial" w:cs="Arial"/>
          <w:lang w:val="en-GB"/>
        </w:rPr>
        <w:t>Hypoxia-inducible factors (</w:t>
      </w:r>
      <w:r w:rsidRPr="00880D89">
        <w:rPr>
          <w:rFonts w:ascii="Arial" w:hAnsi="Arial" w:cs="Arial"/>
          <w:lang w:val="en-GB"/>
        </w:rPr>
        <w:t>HIFs</w:t>
      </w:r>
      <w:r w:rsidR="004608F4">
        <w:rPr>
          <w:rFonts w:ascii="Arial" w:hAnsi="Arial" w:cs="Arial"/>
          <w:lang w:val="en-GB"/>
        </w:rPr>
        <w:t>)</w:t>
      </w:r>
      <w:r w:rsidRPr="00880D89">
        <w:rPr>
          <w:rFonts w:ascii="Arial" w:hAnsi="Arial" w:cs="Arial"/>
          <w:lang w:val="en-GB"/>
        </w:rPr>
        <w:t>, including HIF-1</w:t>
      </w:r>
      <w:r w:rsidR="00767D1E">
        <w:rPr>
          <w:rFonts w:ascii="Arial" w:hAnsi="Arial" w:cs="Arial" w:hint="eastAsia"/>
          <w:lang w:val="en-GB" w:eastAsia="zh-CN"/>
        </w:rPr>
        <w:t>a</w:t>
      </w:r>
      <w:r w:rsidRPr="00880D89">
        <w:rPr>
          <w:rFonts w:ascii="Arial" w:hAnsi="Arial" w:cs="Arial"/>
          <w:lang w:val="en-GB"/>
        </w:rPr>
        <w:t>, HIF-2</w:t>
      </w:r>
      <w:r w:rsidR="00767D1E">
        <w:rPr>
          <w:rFonts w:ascii="Arial" w:hAnsi="Arial" w:cs="Arial" w:hint="eastAsia"/>
          <w:lang w:val="en-GB" w:eastAsia="zh-CN"/>
        </w:rPr>
        <w:t>a</w:t>
      </w:r>
      <w:r w:rsidRPr="00880D89">
        <w:rPr>
          <w:rFonts w:ascii="Arial" w:hAnsi="Arial" w:cs="Arial"/>
          <w:lang w:val="en-GB"/>
        </w:rPr>
        <w:t xml:space="preserve"> and HIF-3</w:t>
      </w:r>
      <w:r w:rsidR="00767D1E">
        <w:rPr>
          <w:rFonts w:ascii="Arial" w:hAnsi="Arial" w:cs="Arial" w:hint="eastAsia"/>
          <w:lang w:val="en-GB" w:eastAsia="zh-CN"/>
        </w:rPr>
        <w:t>a</w:t>
      </w:r>
      <w:r w:rsidRPr="00880D89">
        <w:rPr>
          <w:rFonts w:ascii="Arial" w:hAnsi="Arial" w:cs="Arial"/>
          <w:lang w:val="en-GB"/>
        </w:rPr>
        <w:t xml:space="preserve"> subtypes, are the key </w:t>
      </w:r>
      <w:r w:rsidR="004608F4">
        <w:rPr>
          <w:rFonts w:ascii="Arial" w:hAnsi="Arial" w:cs="Arial" w:hint="eastAsia"/>
          <w:lang w:val="en-GB" w:eastAsia="zh-CN"/>
        </w:rPr>
        <w:t>regulators</w:t>
      </w:r>
      <w:r w:rsidRPr="00880D89">
        <w:rPr>
          <w:rFonts w:ascii="Arial" w:hAnsi="Arial" w:cs="Arial"/>
          <w:lang w:val="en-GB"/>
        </w:rPr>
        <w:t xml:space="preserve"> in the body's perception and adaptation to oxygen changes. </w:t>
      </w:r>
      <w:bookmarkStart w:id="0" w:name="OLE_LINK1"/>
      <w:r w:rsidRPr="00880D89">
        <w:rPr>
          <w:rFonts w:ascii="Arial" w:hAnsi="Arial" w:cs="Arial"/>
          <w:lang w:val="en-GB"/>
        </w:rPr>
        <w:t>Here, we show that glucocorticoids promote HIF-3</w:t>
      </w:r>
      <w:r w:rsidR="00767D1E">
        <w:rPr>
          <w:rFonts w:ascii="Arial" w:hAnsi="Arial" w:cs="Arial" w:hint="eastAsia"/>
          <w:lang w:val="en-GB" w:eastAsia="zh-CN"/>
        </w:rPr>
        <w:t>a</w:t>
      </w:r>
      <w:r w:rsidRPr="00880D89">
        <w:rPr>
          <w:rFonts w:ascii="Arial" w:hAnsi="Arial" w:cs="Arial"/>
          <w:lang w:val="en-GB"/>
        </w:rPr>
        <w:t xml:space="preserve"> expression through GR</w:t>
      </w:r>
      <w:r w:rsidR="004608F4">
        <w:rPr>
          <w:rFonts w:ascii="Arial" w:hAnsi="Arial" w:cs="Arial" w:hint="eastAsia"/>
          <w:lang w:val="en-GB" w:eastAsia="zh-CN"/>
        </w:rPr>
        <w:t>.</w:t>
      </w:r>
      <w:r w:rsidR="00895852">
        <w:rPr>
          <w:rFonts w:ascii="Arial" w:hAnsi="Arial" w:cs="Arial"/>
          <w:lang w:val="en-GB"/>
        </w:rPr>
        <w:t xml:space="preserve"> </w:t>
      </w:r>
      <w:r w:rsidR="00AA6126">
        <w:rPr>
          <w:rFonts w:ascii="Arial" w:hAnsi="Arial" w:cs="Arial"/>
          <w:lang w:val="en-GB"/>
        </w:rPr>
        <w:t>Meanwhile,</w:t>
      </w:r>
      <w:r w:rsidRPr="00880D89">
        <w:rPr>
          <w:rFonts w:ascii="Arial" w:hAnsi="Arial" w:cs="Arial"/>
          <w:lang w:val="en-GB"/>
        </w:rPr>
        <w:t xml:space="preserve"> </w:t>
      </w:r>
      <w:r w:rsidR="00AA6126" w:rsidRPr="00880D89">
        <w:rPr>
          <w:rFonts w:ascii="Arial" w:hAnsi="Arial" w:cs="Arial"/>
          <w:lang w:val="en-GB"/>
        </w:rPr>
        <w:t>glucocorticoids</w:t>
      </w:r>
      <w:r w:rsidR="00AA6126">
        <w:rPr>
          <w:rFonts w:ascii="Arial" w:hAnsi="Arial" w:cs="Arial"/>
          <w:lang w:val="en-GB"/>
        </w:rPr>
        <w:t xml:space="preserve"> have </w:t>
      </w:r>
      <w:r w:rsidRPr="00880D89">
        <w:rPr>
          <w:rFonts w:ascii="Arial" w:hAnsi="Arial" w:cs="Arial"/>
          <w:lang w:val="en-GB"/>
        </w:rPr>
        <w:t>no significant effect on HIF-1</w:t>
      </w:r>
      <w:r w:rsidR="00767D1E">
        <w:rPr>
          <w:rFonts w:ascii="Arial" w:hAnsi="Arial" w:cs="Arial" w:hint="eastAsia"/>
          <w:lang w:val="en-GB" w:eastAsia="zh-CN"/>
        </w:rPr>
        <w:t>a</w:t>
      </w:r>
      <w:r w:rsidRPr="00880D89">
        <w:rPr>
          <w:rFonts w:ascii="Arial" w:hAnsi="Arial" w:cs="Arial"/>
          <w:lang w:val="en-GB"/>
        </w:rPr>
        <w:t xml:space="preserve"> and HIF-2</w:t>
      </w:r>
      <w:r w:rsidR="00767D1E">
        <w:rPr>
          <w:rFonts w:ascii="Arial" w:hAnsi="Arial" w:cs="Arial" w:hint="eastAsia"/>
          <w:lang w:val="en-GB" w:eastAsia="zh-CN"/>
        </w:rPr>
        <w:t>a</w:t>
      </w:r>
      <w:r w:rsidRPr="00880D89">
        <w:rPr>
          <w:rFonts w:ascii="Arial" w:hAnsi="Arial" w:cs="Arial"/>
          <w:lang w:val="en-GB"/>
        </w:rPr>
        <w:t xml:space="preserve"> expression.</w:t>
      </w:r>
      <w:bookmarkEnd w:id="0"/>
      <w:r w:rsidRPr="00880D89">
        <w:rPr>
          <w:rFonts w:ascii="Arial" w:hAnsi="Arial" w:cs="Arial"/>
          <w:lang w:val="en-GB"/>
        </w:rPr>
        <w:t xml:space="preserve"> On</w:t>
      </w:r>
      <w:r w:rsidR="007B49D4">
        <w:rPr>
          <w:rFonts w:ascii="Arial" w:hAnsi="Arial" w:cs="Arial"/>
          <w:lang w:val="en-GB"/>
        </w:rPr>
        <w:t xml:space="preserve"> </w:t>
      </w:r>
      <w:r w:rsidRPr="00880D89">
        <w:rPr>
          <w:rFonts w:ascii="Arial" w:hAnsi="Arial" w:cs="Arial"/>
          <w:lang w:val="en-GB"/>
        </w:rPr>
        <w:t xml:space="preserve">one hand, GR activated by ligands can bind to the intron site of </w:t>
      </w:r>
      <w:r w:rsidRPr="00E73426">
        <w:rPr>
          <w:rFonts w:ascii="Arial" w:hAnsi="Arial" w:cs="Arial"/>
          <w:i/>
          <w:lang w:val="en-GB"/>
        </w:rPr>
        <w:t>HIF-3A</w:t>
      </w:r>
      <w:r w:rsidRPr="00880D89">
        <w:rPr>
          <w:rFonts w:ascii="Arial" w:hAnsi="Arial" w:cs="Arial"/>
          <w:lang w:val="en-GB"/>
        </w:rPr>
        <w:t xml:space="preserve"> gene and act as a transcription factor to directly regulate the expression of </w:t>
      </w:r>
      <w:r w:rsidRPr="00E73426">
        <w:rPr>
          <w:rFonts w:ascii="Arial" w:hAnsi="Arial" w:cs="Arial"/>
          <w:i/>
          <w:lang w:val="en-GB"/>
        </w:rPr>
        <w:t>HIF-3A</w:t>
      </w:r>
      <w:r w:rsidRPr="00880D89">
        <w:rPr>
          <w:rFonts w:ascii="Arial" w:hAnsi="Arial" w:cs="Arial"/>
          <w:lang w:val="en-GB"/>
        </w:rPr>
        <w:t xml:space="preserve">. On other hand, the </w:t>
      </w:r>
      <w:r w:rsidR="007B49D4" w:rsidRPr="007B49D4">
        <w:rPr>
          <w:rFonts w:ascii="Arial" w:hAnsi="Arial" w:cs="Arial"/>
          <w:lang w:val="en-GB"/>
        </w:rPr>
        <w:t>oxygen dependent degradation domain</w:t>
      </w:r>
      <w:r w:rsidRPr="00880D89">
        <w:rPr>
          <w:rFonts w:ascii="Arial" w:hAnsi="Arial" w:cs="Arial"/>
          <w:lang w:val="en-GB"/>
        </w:rPr>
        <w:t xml:space="preserve"> of HIF-3</w:t>
      </w:r>
      <w:r w:rsidR="00767D1E">
        <w:rPr>
          <w:rFonts w:ascii="Arial" w:hAnsi="Arial" w:cs="Arial" w:hint="eastAsia"/>
          <w:lang w:val="en-GB" w:eastAsia="zh-CN"/>
        </w:rPr>
        <w:t>a</w:t>
      </w:r>
      <w:r w:rsidRPr="00880D89">
        <w:rPr>
          <w:rFonts w:ascii="Arial" w:hAnsi="Arial" w:cs="Arial"/>
          <w:lang w:val="en-GB"/>
        </w:rPr>
        <w:t xml:space="preserve"> can interact with GR in the nucleus, thereby inhibiting the transcriptional function of GR including </w:t>
      </w:r>
      <w:r w:rsidR="00AA6126">
        <w:rPr>
          <w:rFonts w:ascii="Arial" w:hAnsi="Arial" w:cs="Arial"/>
          <w:lang w:val="en-GB"/>
        </w:rPr>
        <w:t>its</w:t>
      </w:r>
      <w:r w:rsidR="00AA6126">
        <w:rPr>
          <w:rFonts w:ascii="Arial" w:hAnsi="Arial" w:cs="Arial" w:hint="eastAsia"/>
          <w:lang w:val="en-GB" w:eastAsia="zh-CN"/>
        </w:rPr>
        <w:t xml:space="preserve"> </w:t>
      </w:r>
      <w:r w:rsidRPr="00880D89">
        <w:rPr>
          <w:rFonts w:ascii="Arial" w:hAnsi="Arial" w:cs="Arial"/>
          <w:lang w:val="en-GB"/>
        </w:rPr>
        <w:t xml:space="preserve">activation of </w:t>
      </w:r>
      <w:r w:rsidRPr="00E73426">
        <w:rPr>
          <w:rFonts w:ascii="Arial" w:hAnsi="Arial" w:cs="Arial"/>
          <w:i/>
          <w:lang w:val="en-GB"/>
        </w:rPr>
        <w:t>HIF-3A</w:t>
      </w:r>
      <w:r w:rsidRPr="00880D89">
        <w:rPr>
          <w:rFonts w:ascii="Arial" w:hAnsi="Arial" w:cs="Arial"/>
          <w:lang w:val="en-GB"/>
        </w:rPr>
        <w:t>. That is, HIF-3</w:t>
      </w:r>
      <w:r w:rsidR="00767D1E">
        <w:rPr>
          <w:rFonts w:ascii="Arial" w:hAnsi="Arial" w:cs="Arial" w:hint="eastAsia"/>
          <w:lang w:val="en-GB" w:eastAsia="zh-CN"/>
        </w:rPr>
        <w:t>a</w:t>
      </w:r>
      <w:r w:rsidRPr="00880D89">
        <w:rPr>
          <w:rFonts w:ascii="Arial" w:hAnsi="Arial" w:cs="Arial"/>
          <w:lang w:val="en-GB"/>
        </w:rPr>
        <w:t xml:space="preserve"> can negatively regulate its</w:t>
      </w:r>
      <w:r w:rsidR="00AA6126">
        <w:rPr>
          <w:rFonts w:ascii="Arial" w:hAnsi="Arial" w:cs="Arial"/>
          <w:lang w:val="en-GB"/>
        </w:rPr>
        <w:t xml:space="preserve"> own</w:t>
      </w:r>
      <w:r w:rsidRPr="00880D89">
        <w:rPr>
          <w:rFonts w:ascii="Arial" w:hAnsi="Arial" w:cs="Arial"/>
          <w:lang w:val="en-GB"/>
        </w:rPr>
        <w:t xml:space="preserve"> expression through </w:t>
      </w:r>
      <w:r w:rsidR="00AA6126">
        <w:rPr>
          <w:rFonts w:ascii="Arial" w:hAnsi="Arial" w:cs="Arial"/>
          <w:lang w:val="en-GB"/>
        </w:rPr>
        <w:t>direct</w:t>
      </w:r>
      <w:r w:rsidR="00AA6126" w:rsidRPr="00880D89">
        <w:rPr>
          <w:rFonts w:ascii="Arial" w:hAnsi="Arial" w:cs="Arial"/>
          <w:lang w:val="en-GB"/>
        </w:rPr>
        <w:t xml:space="preserve"> </w:t>
      </w:r>
      <w:r w:rsidRPr="00880D89">
        <w:rPr>
          <w:rFonts w:ascii="Arial" w:hAnsi="Arial" w:cs="Arial"/>
          <w:lang w:val="en-GB"/>
        </w:rPr>
        <w:t>interaction with GR. In conclusion</w:t>
      </w:r>
      <w:r w:rsidR="00C977D7">
        <w:rPr>
          <w:rFonts w:ascii="Arial" w:hAnsi="Arial" w:cs="Arial"/>
          <w:lang w:val="en-GB" w:eastAsia="zh-CN"/>
        </w:rPr>
        <w:t xml:space="preserve">, </w:t>
      </w:r>
      <w:r w:rsidR="00C977D7">
        <w:rPr>
          <w:rFonts w:ascii="Arial" w:hAnsi="Arial" w:cs="Arial"/>
          <w:lang w:val="en-GB"/>
        </w:rPr>
        <w:t>o</w:t>
      </w:r>
      <w:r w:rsidR="00C977D7" w:rsidRPr="00C977D7">
        <w:rPr>
          <w:rFonts w:ascii="Arial" w:hAnsi="Arial" w:cs="Arial"/>
          <w:lang w:val="en-GB"/>
        </w:rPr>
        <w:t>ur research indicate</w:t>
      </w:r>
      <w:r w:rsidR="00C977D7">
        <w:rPr>
          <w:rFonts w:ascii="Arial" w:hAnsi="Arial" w:cs="Arial"/>
          <w:lang w:val="en-GB"/>
        </w:rPr>
        <w:t>s</w:t>
      </w:r>
      <w:r w:rsidR="00C977D7" w:rsidRPr="00C977D7">
        <w:rPr>
          <w:rFonts w:ascii="Arial" w:hAnsi="Arial" w:cs="Arial"/>
          <w:lang w:val="en-GB"/>
        </w:rPr>
        <w:t xml:space="preserve"> there is crosstalk between two transcription factors</w:t>
      </w:r>
      <w:r w:rsidR="00C977D7">
        <w:rPr>
          <w:rFonts w:ascii="Arial" w:hAnsi="Arial" w:cs="Arial"/>
          <w:lang w:val="en-GB"/>
        </w:rPr>
        <w:t xml:space="preserve"> GR</w:t>
      </w:r>
      <w:r w:rsidR="00C977D7" w:rsidRPr="00C977D7">
        <w:rPr>
          <w:rFonts w:ascii="Arial" w:hAnsi="Arial" w:cs="Arial"/>
          <w:lang w:val="en-GB"/>
        </w:rPr>
        <w:t xml:space="preserve"> and </w:t>
      </w:r>
      <w:r w:rsidR="00C977D7">
        <w:rPr>
          <w:rFonts w:ascii="Arial" w:hAnsi="Arial" w:cs="Arial"/>
          <w:lang w:val="en-GB"/>
        </w:rPr>
        <w:t>HIF3A</w:t>
      </w:r>
      <w:r w:rsidR="00C977D7" w:rsidRPr="00C977D7">
        <w:rPr>
          <w:rFonts w:ascii="Arial" w:hAnsi="Arial" w:cs="Arial"/>
          <w:lang w:val="en-GB"/>
        </w:rPr>
        <w:t>,</w:t>
      </w:r>
      <w:bookmarkStart w:id="1" w:name="_GoBack"/>
      <w:bookmarkEnd w:id="1"/>
      <w:r w:rsidR="00C977D7" w:rsidRPr="00C977D7">
        <w:rPr>
          <w:rFonts w:ascii="Arial" w:hAnsi="Arial" w:cs="Arial"/>
          <w:lang w:val="en-GB"/>
        </w:rPr>
        <w:t xml:space="preserve"> </w:t>
      </w:r>
      <w:r w:rsidR="000E3900" w:rsidRPr="000E3900">
        <w:rPr>
          <w:rFonts w:ascii="Arial" w:hAnsi="Arial" w:cs="Arial"/>
          <w:lang w:val="en-GB"/>
        </w:rPr>
        <w:t xml:space="preserve">which may </w:t>
      </w:r>
      <w:r w:rsidR="003B7660">
        <w:rPr>
          <w:rFonts w:ascii="Arial" w:hAnsi="Arial" w:cs="Arial" w:hint="eastAsia"/>
          <w:lang w:val="en-GB" w:eastAsia="zh-CN"/>
        </w:rPr>
        <w:t>suggest</w:t>
      </w:r>
      <w:r w:rsidR="000E3900" w:rsidRPr="000E3900">
        <w:rPr>
          <w:rFonts w:ascii="Arial" w:hAnsi="Arial" w:cs="Arial"/>
          <w:lang w:val="en-GB"/>
        </w:rPr>
        <w:t xml:space="preserve"> unrevealed biological functions to explore</w:t>
      </w:r>
      <w:r w:rsidR="003B7660">
        <w:rPr>
          <w:rFonts w:ascii="Arial" w:hAnsi="Arial" w:cs="Arial"/>
          <w:lang w:val="en-GB"/>
        </w:rPr>
        <w:t>.</w:t>
      </w:r>
    </w:p>
    <w:sectPr w:rsidR="00C10E3F" w:rsidSect="0018318B">
      <w:headerReference w:type="even" r:id="rId7"/>
      <w:headerReference w:type="default" r:id="rId8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D6517" w14:textId="77777777" w:rsidR="0078027E" w:rsidRDefault="0078027E" w:rsidP="00E15C11">
      <w:pPr>
        <w:spacing w:after="0" w:line="240" w:lineRule="auto"/>
      </w:pPr>
      <w:r>
        <w:separator/>
      </w:r>
    </w:p>
  </w:endnote>
  <w:endnote w:type="continuationSeparator" w:id="0">
    <w:p w14:paraId="50884217" w14:textId="77777777" w:rsidR="0078027E" w:rsidRDefault="0078027E" w:rsidP="00E1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F204E" w14:textId="77777777" w:rsidR="0078027E" w:rsidRDefault="0078027E" w:rsidP="00E15C11">
      <w:pPr>
        <w:spacing w:after="0" w:line="240" w:lineRule="auto"/>
      </w:pPr>
      <w:r>
        <w:separator/>
      </w:r>
    </w:p>
  </w:footnote>
  <w:footnote w:type="continuationSeparator" w:id="0">
    <w:p w14:paraId="56C04640" w14:textId="77777777" w:rsidR="0078027E" w:rsidRDefault="0078027E" w:rsidP="00E15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8E097" w14:textId="77777777" w:rsidR="00283E61" w:rsidRDefault="00283E61" w:rsidP="00283E61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2CB2E" w14:textId="77777777" w:rsidR="00283E61" w:rsidRDefault="00283E61" w:rsidP="00283E6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0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90"/>
    <w:rsid w:val="0005201D"/>
    <w:rsid w:val="00094ADF"/>
    <w:rsid w:val="000A3C92"/>
    <w:rsid w:val="000E3900"/>
    <w:rsid w:val="000F524E"/>
    <w:rsid w:val="001206DA"/>
    <w:rsid w:val="00126438"/>
    <w:rsid w:val="001311B7"/>
    <w:rsid w:val="0018318B"/>
    <w:rsid w:val="001D2B08"/>
    <w:rsid w:val="00224D02"/>
    <w:rsid w:val="00283E61"/>
    <w:rsid w:val="00292ABC"/>
    <w:rsid w:val="002D75F1"/>
    <w:rsid w:val="0034494C"/>
    <w:rsid w:val="00352D97"/>
    <w:rsid w:val="003B7660"/>
    <w:rsid w:val="003E4983"/>
    <w:rsid w:val="004377DA"/>
    <w:rsid w:val="004440BD"/>
    <w:rsid w:val="00447350"/>
    <w:rsid w:val="004608F4"/>
    <w:rsid w:val="0048492F"/>
    <w:rsid w:val="00485192"/>
    <w:rsid w:val="004B680A"/>
    <w:rsid w:val="006517AF"/>
    <w:rsid w:val="00662797"/>
    <w:rsid w:val="00677F58"/>
    <w:rsid w:val="00694E03"/>
    <w:rsid w:val="00752CBD"/>
    <w:rsid w:val="007625C9"/>
    <w:rsid w:val="00767D1E"/>
    <w:rsid w:val="0078027E"/>
    <w:rsid w:val="007B49D4"/>
    <w:rsid w:val="007D5D72"/>
    <w:rsid w:val="007F6528"/>
    <w:rsid w:val="008013F8"/>
    <w:rsid w:val="00863669"/>
    <w:rsid w:val="00880D89"/>
    <w:rsid w:val="00895852"/>
    <w:rsid w:val="008A330A"/>
    <w:rsid w:val="008A3EAB"/>
    <w:rsid w:val="008C3E2A"/>
    <w:rsid w:val="0091416E"/>
    <w:rsid w:val="0091653A"/>
    <w:rsid w:val="00924176"/>
    <w:rsid w:val="00A0480B"/>
    <w:rsid w:val="00A41043"/>
    <w:rsid w:val="00A9225B"/>
    <w:rsid w:val="00AA6126"/>
    <w:rsid w:val="00B41F33"/>
    <w:rsid w:val="00BB2792"/>
    <w:rsid w:val="00BB4502"/>
    <w:rsid w:val="00BE7597"/>
    <w:rsid w:val="00C10E3F"/>
    <w:rsid w:val="00C30D12"/>
    <w:rsid w:val="00C61011"/>
    <w:rsid w:val="00C977D7"/>
    <w:rsid w:val="00CA26C1"/>
    <w:rsid w:val="00CD4810"/>
    <w:rsid w:val="00D571EC"/>
    <w:rsid w:val="00D90E3D"/>
    <w:rsid w:val="00DA25D0"/>
    <w:rsid w:val="00DF445C"/>
    <w:rsid w:val="00DF4E90"/>
    <w:rsid w:val="00E15C11"/>
    <w:rsid w:val="00E40052"/>
    <w:rsid w:val="00E73426"/>
    <w:rsid w:val="00EA6D60"/>
    <w:rsid w:val="00F52754"/>
    <w:rsid w:val="00FA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FD8D9"/>
  <w15:chartTrackingRefBased/>
  <w15:docId w15:val="{40352518-D419-44FA-BE49-ED973895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206DA"/>
    <w:rPr>
      <w:rFonts w:ascii="Segoe UI" w:hAnsi="Segoe UI" w:cs="Segoe UI"/>
      <w:sz w:val="18"/>
      <w:szCs w:val="18"/>
    </w:rPr>
  </w:style>
  <w:style w:type="paragraph" w:customStyle="1" w:styleId="Title-AbstracttemplateAHR24">
    <w:name w:val="Title-Abstract_template_AHR24"/>
    <w:basedOn w:val="a"/>
    <w:link w:val="Title-AbstracttemplateAHR24Zchn"/>
    <w:qFormat/>
    <w:rsid w:val="00677F58"/>
    <w:pPr>
      <w:spacing w:line="360" w:lineRule="auto"/>
      <w:jc w:val="both"/>
    </w:pPr>
    <w:rPr>
      <w:rFonts w:ascii="Arial" w:hAnsi="Arial" w:cs="Arial"/>
      <w:b/>
      <w:bCs/>
      <w:lang w:val="en-GB"/>
    </w:rPr>
  </w:style>
  <w:style w:type="character" w:customStyle="1" w:styleId="Title-AbstracttemplateAHR24Zchn">
    <w:name w:val="Title-Abstract_template_AHR24 Zchn"/>
    <w:basedOn w:val="a0"/>
    <w:link w:val="Title-AbstracttemplateAHR24"/>
    <w:rsid w:val="00677F58"/>
    <w:rPr>
      <w:rFonts w:ascii="Arial" w:hAnsi="Arial" w:cs="Arial"/>
      <w:b/>
      <w:bCs/>
      <w:lang w:val="en-GB"/>
    </w:rPr>
  </w:style>
  <w:style w:type="paragraph" w:styleId="a5">
    <w:name w:val="header"/>
    <w:basedOn w:val="a"/>
    <w:link w:val="a6"/>
    <w:uiPriority w:val="99"/>
    <w:unhideWhenUsed/>
    <w:rsid w:val="00E15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15C1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15C1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15C11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608F4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4608F4"/>
  </w:style>
  <w:style w:type="character" w:customStyle="1" w:styleId="ab">
    <w:name w:val="批注文字 字符"/>
    <w:basedOn w:val="a0"/>
    <w:link w:val="aa"/>
    <w:uiPriority w:val="99"/>
    <w:semiHidden/>
    <w:rsid w:val="004608F4"/>
  </w:style>
  <w:style w:type="paragraph" w:styleId="ac">
    <w:name w:val="annotation subject"/>
    <w:basedOn w:val="aa"/>
    <w:next w:val="aa"/>
    <w:link w:val="ad"/>
    <w:uiPriority w:val="99"/>
    <w:semiHidden/>
    <w:unhideWhenUsed/>
    <w:rsid w:val="004608F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4608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BDBCC-8B3D-46A9-853C-60E1E0EA3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Hartung</dc:creator>
  <cp:keywords/>
  <dc:description/>
  <cp:lastModifiedBy>31020</cp:lastModifiedBy>
  <cp:revision>3</cp:revision>
  <dcterms:created xsi:type="dcterms:W3CDTF">2024-04-01T07:40:00Z</dcterms:created>
  <dcterms:modified xsi:type="dcterms:W3CDTF">2024-04-01T08:05:00Z</dcterms:modified>
</cp:coreProperties>
</file>